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88AD77" w14:textId="77777777" w:rsidR="00BE3A55" w:rsidRDefault="00000000">
      <w:pPr>
        <w:tabs>
          <w:tab w:val="left" w:pos="7938"/>
        </w:tabs>
        <w:spacing w:line="360" w:lineRule="auto"/>
        <w:jc w:val="center"/>
        <w:rPr>
          <w:rFonts w:eastAsia="SimHei"/>
          <w:b/>
          <w:bCs/>
          <w:sz w:val="30"/>
          <w:szCs w:val="30"/>
          <w:lang w:eastAsia="zh-CN"/>
        </w:rPr>
      </w:pPr>
      <w:r>
        <w:rPr>
          <w:rFonts w:eastAsia="SimHei" w:hint="eastAsia"/>
          <w:b/>
          <w:bCs/>
          <w:sz w:val="30"/>
          <w:szCs w:val="30"/>
          <w:lang w:eastAsia="zh-CN"/>
        </w:rPr>
        <w:t>梅赛德斯</w:t>
      </w:r>
      <w:r>
        <w:rPr>
          <w:rFonts w:eastAsia="SimHei" w:hint="eastAsia"/>
          <w:b/>
          <w:bCs/>
          <w:sz w:val="30"/>
          <w:szCs w:val="30"/>
          <w:lang w:eastAsia="zh-CN"/>
        </w:rPr>
        <w:t>-</w:t>
      </w:r>
      <w:r>
        <w:rPr>
          <w:rFonts w:eastAsia="SimHei" w:hint="eastAsia"/>
          <w:b/>
          <w:bCs/>
          <w:sz w:val="30"/>
          <w:szCs w:val="30"/>
          <w:lang w:eastAsia="zh-CN"/>
        </w:rPr>
        <w:t>奔驰携手通快实现激光器全球数字化维护</w:t>
      </w:r>
    </w:p>
    <w:p w14:paraId="7D7357E3" w14:textId="77777777" w:rsidR="00BE3A55" w:rsidRDefault="00BE3A55">
      <w:pPr>
        <w:tabs>
          <w:tab w:val="left" w:pos="7938"/>
        </w:tabs>
        <w:spacing w:line="360" w:lineRule="auto"/>
        <w:rPr>
          <w:rFonts w:eastAsia="SimHei"/>
          <w:b/>
          <w:bCs/>
          <w:sz w:val="32"/>
          <w:szCs w:val="32"/>
          <w:lang w:eastAsia="zh-CN"/>
        </w:rPr>
      </w:pPr>
    </w:p>
    <w:p w14:paraId="4CFF9F5E" w14:textId="77777777" w:rsidR="00BE3A55" w:rsidRDefault="00000000">
      <w:pPr>
        <w:pStyle w:val="a"/>
        <w:rPr>
          <w:b/>
          <w:bCs/>
          <w:sz w:val="21"/>
          <w:szCs w:val="21"/>
        </w:rPr>
      </w:pPr>
      <w:r>
        <w:rPr>
          <w:b/>
          <w:bCs/>
          <w:shd w:val="clear" w:color="auto" w:fill="FDFDFE"/>
        </w:rPr>
        <w:t>在智能工厂浪潮中，梅赛德斯-奔驰与通</w:t>
      </w:r>
      <w:proofErr w:type="gramStart"/>
      <w:r>
        <w:rPr>
          <w:b/>
          <w:bCs/>
          <w:shd w:val="clear" w:color="auto" w:fill="FDFDFE"/>
        </w:rPr>
        <w:t>快深化</w:t>
      </w:r>
      <w:proofErr w:type="gramEnd"/>
      <w:r>
        <w:rPr>
          <w:b/>
          <w:bCs/>
          <w:shd w:val="clear" w:color="auto" w:fill="FDFDFE"/>
        </w:rPr>
        <w:t>合作，通过</w:t>
      </w:r>
      <w:proofErr w:type="gramStart"/>
      <w:r>
        <w:rPr>
          <w:b/>
          <w:bCs/>
          <w:shd w:val="clear" w:color="auto" w:fill="FDFDFE"/>
        </w:rPr>
        <w:t>云</w:t>
      </w:r>
      <w:r>
        <w:rPr>
          <w:rFonts w:hint="eastAsia"/>
          <w:b/>
          <w:bCs/>
          <w:shd w:val="clear" w:color="auto" w:fill="FDFDFE"/>
        </w:rPr>
        <w:t>数据</w:t>
      </w:r>
      <w:proofErr w:type="gramEnd"/>
      <w:r>
        <w:rPr>
          <w:b/>
          <w:bCs/>
          <w:shd w:val="clear" w:color="auto" w:fill="FDFDFE"/>
        </w:rPr>
        <w:t>的</w:t>
      </w:r>
      <w:r>
        <w:rPr>
          <w:rFonts w:hint="eastAsia"/>
          <w:b/>
          <w:bCs/>
          <w:shd w:val="clear" w:color="auto" w:fill="FDFDFE"/>
        </w:rPr>
        <w:t>监测</w:t>
      </w:r>
      <w:r>
        <w:rPr>
          <w:b/>
          <w:bCs/>
          <w:shd w:val="clear" w:color="auto" w:fill="FDFDFE"/>
        </w:rPr>
        <w:t>技术，对其全球生产网络中的通快激光器进行实时数字维护</w:t>
      </w:r>
    </w:p>
    <w:p w14:paraId="0591B564" w14:textId="77777777" w:rsidR="00BE3A55" w:rsidRDefault="00000000">
      <w:pPr>
        <w:pStyle w:val="a"/>
        <w:rPr>
          <w:b/>
          <w:bCs/>
        </w:rPr>
      </w:pPr>
      <w:r>
        <w:rPr>
          <w:b/>
          <w:bCs/>
          <w:shd w:val="clear" w:color="auto" w:fill="FFFFFF"/>
        </w:rPr>
        <w:t>通过MO360数字生态系统，通快激光器的预测性服务得以实现，优化了服务成本并实现了按需现场服务</w:t>
      </w:r>
    </w:p>
    <w:p w14:paraId="41E86172" w14:textId="77777777" w:rsidR="00BE3A55" w:rsidRDefault="00000000">
      <w:pPr>
        <w:pStyle w:val="a"/>
        <w:rPr>
          <w:b/>
          <w:bCs/>
        </w:rPr>
      </w:pPr>
      <w:r>
        <w:rPr>
          <w:b/>
          <w:bCs/>
          <w:shd w:val="clear" w:color="auto" w:fill="FDFDFE"/>
        </w:rPr>
        <w:t>提升了系统韧性，降低了机器意外停机的</w:t>
      </w:r>
      <w:r>
        <w:rPr>
          <w:rFonts w:hint="eastAsia"/>
          <w:b/>
          <w:bCs/>
          <w:shd w:val="clear" w:color="auto" w:fill="FDFDFE"/>
        </w:rPr>
        <w:t>风险</w:t>
      </w:r>
    </w:p>
    <w:p w14:paraId="0AEF1B06" w14:textId="77777777" w:rsidR="00BE3A55" w:rsidRDefault="00BE3A55">
      <w:pPr>
        <w:pStyle w:val="ae"/>
        <w:shd w:val="clear" w:color="auto" w:fill="FFFFFF"/>
        <w:spacing w:line="360" w:lineRule="auto"/>
        <w:rPr>
          <w:rFonts w:ascii="Arial" w:eastAsia="SimHei" w:hAnsi="Arial" w:cs="Arial"/>
          <w:color w:val="060607"/>
          <w:spacing w:val="8"/>
          <w:sz w:val="22"/>
          <w:szCs w:val="22"/>
        </w:rPr>
      </w:pPr>
    </w:p>
    <w:p w14:paraId="11EC6909" w14:textId="77777777" w:rsidR="00BE3A55" w:rsidRDefault="00000000">
      <w:pPr>
        <w:pStyle w:val="ae"/>
        <w:shd w:val="clear" w:color="auto" w:fill="FFFFFF"/>
        <w:spacing w:line="360" w:lineRule="auto"/>
        <w:rPr>
          <w:rFonts w:ascii="Arial" w:eastAsia="SimHei" w:hAnsi="Arial" w:cs="Arial"/>
          <w:b/>
          <w:bCs/>
          <w:i/>
          <w:iCs/>
          <w:color w:val="060607"/>
          <w:spacing w:val="8"/>
          <w:sz w:val="22"/>
          <w:szCs w:val="22"/>
        </w:rPr>
      </w:pPr>
      <w:r>
        <w:rPr>
          <w:rFonts w:ascii="Arial" w:eastAsia="SimHei" w:hAnsi="Arial" w:cs="Arial"/>
          <w:color w:val="060607"/>
          <w:spacing w:val="8"/>
          <w:sz w:val="22"/>
          <w:szCs w:val="22"/>
        </w:rPr>
        <w:t>（</w:t>
      </w:r>
      <w:r>
        <w:rPr>
          <w:rFonts w:ascii="Arial" w:eastAsia="SimHei" w:hAnsi="Arial" w:cs="Arial"/>
          <w:i/>
          <w:iCs/>
          <w:color w:val="060607"/>
          <w:spacing w:val="8"/>
          <w:sz w:val="22"/>
          <w:szCs w:val="22"/>
        </w:rPr>
        <w:t>德国</w:t>
      </w:r>
      <w:proofErr w:type="gramStart"/>
      <w:r>
        <w:rPr>
          <w:rFonts w:ascii="Arial" w:eastAsia="SimHei" w:hAnsi="Arial" w:cs="Arial"/>
          <w:i/>
          <w:iCs/>
          <w:color w:val="060607"/>
          <w:spacing w:val="8"/>
          <w:sz w:val="22"/>
          <w:szCs w:val="22"/>
        </w:rPr>
        <w:t>迪琴根</w:t>
      </w:r>
      <w:proofErr w:type="gramEnd"/>
      <w:r>
        <w:rPr>
          <w:rFonts w:ascii="Arial" w:eastAsia="SimHei" w:hAnsi="Arial" w:cs="Arial"/>
          <w:i/>
          <w:iCs/>
          <w:color w:val="060607"/>
          <w:spacing w:val="8"/>
          <w:sz w:val="22"/>
          <w:szCs w:val="22"/>
        </w:rPr>
        <w:t>/</w:t>
      </w:r>
      <w:r>
        <w:rPr>
          <w:rFonts w:ascii="Arial" w:eastAsia="SimHei" w:hAnsi="Arial" w:cs="Arial"/>
          <w:i/>
          <w:iCs/>
          <w:color w:val="060607"/>
          <w:spacing w:val="8"/>
          <w:sz w:val="22"/>
          <w:szCs w:val="22"/>
        </w:rPr>
        <w:t>斯图加特，</w:t>
      </w:r>
      <w:r>
        <w:rPr>
          <w:rFonts w:ascii="Arial" w:eastAsia="SimHei" w:hAnsi="Arial" w:cs="Arial"/>
          <w:i/>
          <w:iCs/>
          <w:color w:val="060607"/>
          <w:spacing w:val="8"/>
          <w:sz w:val="22"/>
          <w:szCs w:val="22"/>
        </w:rPr>
        <w:t xml:space="preserve">2024 </w:t>
      </w:r>
      <w:r>
        <w:rPr>
          <w:rFonts w:ascii="Arial" w:eastAsia="SimHei" w:hAnsi="Arial" w:cs="Arial"/>
          <w:i/>
          <w:iCs/>
          <w:color w:val="060607"/>
          <w:spacing w:val="8"/>
          <w:sz w:val="22"/>
          <w:szCs w:val="22"/>
        </w:rPr>
        <w:t>年</w:t>
      </w:r>
      <w:r>
        <w:rPr>
          <w:rFonts w:ascii="Arial" w:eastAsia="SimHei" w:hAnsi="Arial" w:cs="Arial" w:hint="eastAsia"/>
          <w:i/>
          <w:iCs/>
          <w:color w:val="060607"/>
          <w:spacing w:val="8"/>
          <w:sz w:val="22"/>
          <w:szCs w:val="22"/>
        </w:rPr>
        <w:t xml:space="preserve"> </w:t>
      </w:r>
      <w:r>
        <w:rPr>
          <w:rFonts w:ascii="Arial" w:eastAsia="SimHei" w:hAnsi="Arial" w:cs="Arial"/>
          <w:i/>
          <w:iCs/>
          <w:color w:val="060607"/>
          <w:spacing w:val="8"/>
          <w:sz w:val="22"/>
          <w:szCs w:val="22"/>
        </w:rPr>
        <w:t xml:space="preserve">6 </w:t>
      </w:r>
      <w:r>
        <w:rPr>
          <w:rFonts w:ascii="Arial" w:eastAsia="SimHei" w:hAnsi="Arial" w:cs="Arial"/>
          <w:i/>
          <w:iCs/>
          <w:color w:val="060607"/>
          <w:spacing w:val="8"/>
          <w:sz w:val="22"/>
          <w:szCs w:val="22"/>
        </w:rPr>
        <w:t>月</w:t>
      </w:r>
      <w:r>
        <w:rPr>
          <w:rFonts w:ascii="Arial" w:eastAsia="SimHei" w:hAnsi="Arial" w:cs="Arial" w:hint="eastAsia"/>
          <w:i/>
          <w:iCs/>
          <w:color w:val="060607"/>
          <w:spacing w:val="8"/>
          <w:sz w:val="22"/>
          <w:szCs w:val="22"/>
        </w:rPr>
        <w:t xml:space="preserve"> </w:t>
      </w:r>
      <w:r>
        <w:rPr>
          <w:rFonts w:ascii="Arial" w:eastAsia="SimHei" w:hAnsi="Arial" w:cs="Arial"/>
          <w:i/>
          <w:iCs/>
          <w:color w:val="060607"/>
          <w:spacing w:val="8"/>
          <w:sz w:val="22"/>
          <w:szCs w:val="22"/>
        </w:rPr>
        <w:t xml:space="preserve">10 </w:t>
      </w:r>
      <w:r>
        <w:rPr>
          <w:rFonts w:ascii="Arial" w:eastAsia="SimHei" w:hAnsi="Arial" w:cs="Arial"/>
          <w:i/>
          <w:iCs/>
          <w:color w:val="060607"/>
          <w:spacing w:val="8"/>
          <w:sz w:val="22"/>
          <w:szCs w:val="22"/>
        </w:rPr>
        <w:t>日</w:t>
      </w:r>
      <w:r>
        <w:rPr>
          <w:rFonts w:ascii="Arial" w:eastAsia="SimHei" w:hAnsi="Arial" w:cs="Arial"/>
          <w:color w:val="060607"/>
          <w:spacing w:val="8"/>
          <w:sz w:val="22"/>
          <w:szCs w:val="22"/>
        </w:rPr>
        <w:t>）全球领先的机床和激光技术方案提供商德国通快集团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与梅赛德斯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-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奔驰深化合作，通过数字化技术为全球生产网络中的通快激光器提供实时维护，进一步提升了生产系统的韧性和效率。辛德尔芬根工厂的试点项目已成为全球梅赛德斯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-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奔驰工厂的典范，其创新流程大幅降低了机器意外停机的风险，极大增强了汽车生产流程的稳定性。</w:t>
      </w:r>
    </w:p>
    <w:p w14:paraId="148417E6" w14:textId="77777777" w:rsidR="00BE3A55" w:rsidRDefault="00000000">
      <w:pPr>
        <w:pStyle w:val="ae"/>
        <w:shd w:val="clear" w:color="auto" w:fill="FFFFFF"/>
        <w:spacing w:line="360" w:lineRule="auto"/>
        <w:ind w:firstLineChars="200" w:firstLine="442"/>
        <w:jc w:val="center"/>
        <w:rPr>
          <w:rFonts w:ascii="Arial" w:eastAsia="SimHei" w:hAnsi="Arial" w:cs="Arial"/>
          <w:b/>
          <w:bCs/>
          <w:i/>
          <w:iCs/>
          <w:color w:val="060607"/>
          <w:spacing w:val="8"/>
          <w:sz w:val="22"/>
          <w:szCs w:val="22"/>
        </w:rPr>
      </w:pPr>
      <w:r>
        <w:rPr>
          <w:rFonts w:ascii="Arial" w:eastAsia="SimHei" w:hAnsi="Arial" w:cs="Arial"/>
          <w:b/>
          <w:bCs/>
          <w:i/>
          <w:iCs/>
          <w:noProof/>
          <w:color w:val="060607"/>
          <w:spacing w:val="8"/>
          <w:sz w:val="22"/>
          <w:szCs w:val="22"/>
        </w:rPr>
        <w:drawing>
          <wp:inline distT="0" distB="0" distL="0" distR="0">
            <wp:extent cx="4184650" cy="2787650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87633" cy="2790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58CC7" w14:textId="77777777" w:rsidR="00BE3A55" w:rsidRDefault="00000000">
      <w:pPr>
        <w:pStyle w:val="ae"/>
        <w:shd w:val="clear" w:color="auto" w:fill="FFFFFF"/>
        <w:spacing w:line="360" w:lineRule="auto"/>
        <w:ind w:firstLineChars="200" w:firstLine="416"/>
        <w:jc w:val="center"/>
        <w:rPr>
          <w:rFonts w:ascii="Arial" w:eastAsia="SimHei" w:hAnsi="Arial" w:cs="Arial"/>
          <w:i/>
          <w:iCs/>
          <w:color w:val="05073B"/>
          <w:sz w:val="20"/>
          <w:szCs w:val="20"/>
          <w:shd w:val="clear" w:color="auto" w:fill="FDFDFE"/>
        </w:rPr>
      </w:pPr>
      <w:r>
        <w:rPr>
          <w:rFonts w:ascii="Arial" w:eastAsia="SimHei" w:hAnsi="Arial" w:cs="Arial"/>
          <w:i/>
          <w:iCs/>
          <w:color w:val="060607"/>
          <w:spacing w:val="8"/>
          <w:sz w:val="20"/>
          <w:szCs w:val="20"/>
        </w:rPr>
        <w:t>图一：</w:t>
      </w:r>
      <w:r>
        <w:rPr>
          <w:rFonts w:ascii="Arial" w:eastAsia="SimHei" w:hAnsi="Arial" w:cs="Arial"/>
          <w:i/>
          <w:iCs/>
          <w:spacing w:val="8"/>
          <w:sz w:val="20"/>
          <w:szCs w:val="20"/>
        </w:rPr>
        <w:t>左边是</w:t>
      </w:r>
      <w:r>
        <w:rPr>
          <w:rFonts w:ascii="Arial" w:eastAsia="SimHei" w:hAnsi="Arial" w:cs="Arial" w:hint="eastAsia"/>
          <w:i/>
          <w:iCs/>
          <w:spacing w:val="8"/>
          <w:sz w:val="20"/>
          <w:szCs w:val="20"/>
        </w:rPr>
        <w:t>通快激光技术首席执行官兼董事会成员</w:t>
      </w:r>
      <w:r>
        <w:rPr>
          <w:rFonts w:ascii="Arial" w:eastAsia="SimHei" w:hAnsi="Arial" w:cs="Arial"/>
          <w:i/>
          <w:iCs/>
          <w:sz w:val="20"/>
          <w:szCs w:val="20"/>
          <w:shd w:val="clear" w:color="auto" w:fill="FDFDFE"/>
        </w:rPr>
        <w:t xml:space="preserve">Hagen </w:t>
      </w:r>
      <w:proofErr w:type="spellStart"/>
      <w:r>
        <w:rPr>
          <w:rFonts w:ascii="Arial" w:eastAsia="SimHei" w:hAnsi="Arial" w:cs="Arial"/>
          <w:i/>
          <w:iCs/>
          <w:sz w:val="20"/>
          <w:szCs w:val="20"/>
          <w:shd w:val="clear" w:color="auto" w:fill="FDFDFE"/>
        </w:rPr>
        <w:t>Zimer</w:t>
      </w:r>
      <w:proofErr w:type="spellEnd"/>
      <w:r>
        <w:rPr>
          <w:rFonts w:ascii="Arial" w:eastAsia="SimHei" w:hAnsi="Arial" w:cs="Arial"/>
          <w:i/>
          <w:iCs/>
          <w:sz w:val="20"/>
          <w:szCs w:val="20"/>
          <w:shd w:val="clear" w:color="auto" w:fill="FDFDFE"/>
        </w:rPr>
        <w:t>，右边是梅赛德斯</w:t>
      </w:r>
      <w:r>
        <w:rPr>
          <w:rFonts w:ascii="Arial" w:eastAsia="SimHei" w:hAnsi="Arial" w:cs="Arial"/>
          <w:i/>
          <w:iCs/>
          <w:sz w:val="20"/>
          <w:szCs w:val="20"/>
          <w:shd w:val="clear" w:color="auto" w:fill="FDFDFE"/>
        </w:rPr>
        <w:t>-</w:t>
      </w:r>
      <w:r>
        <w:rPr>
          <w:rFonts w:ascii="Arial" w:eastAsia="SimHei" w:hAnsi="Arial" w:cs="Arial"/>
          <w:i/>
          <w:iCs/>
          <w:sz w:val="20"/>
          <w:szCs w:val="20"/>
          <w:shd w:val="clear" w:color="auto" w:fill="FDFDFE"/>
        </w:rPr>
        <w:t>奔驰股份公司董事会成员</w:t>
      </w:r>
      <w:proofErr w:type="spellStart"/>
      <w:r>
        <w:rPr>
          <w:rFonts w:ascii="Arial" w:eastAsia="SimHei" w:hAnsi="Arial" w:cs="Arial"/>
          <w:i/>
          <w:iCs/>
          <w:sz w:val="20"/>
          <w:szCs w:val="20"/>
          <w:shd w:val="clear" w:color="auto" w:fill="FDFDFE"/>
        </w:rPr>
        <w:t>Jörg</w:t>
      </w:r>
      <w:proofErr w:type="spellEnd"/>
      <w:r>
        <w:rPr>
          <w:rFonts w:ascii="Arial" w:eastAsia="SimHei" w:hAnsi="Arial" w:cs="Arial"/>
          <w:i/>
          <w:iCs/>
          <w:sz w:val="20"/>
          <w:szCs w:val="20"/>
          <w:shd w:val="clear" w:color="auto" w:fill="FDFDFE"/>
        </w:rPr>
        <w:t xml:space="preserve"> </w:t>
      </w:r>
      <w:proofErr w:type="spellStart"/>
      <w:r>
        <w:rPr>
          <w:rFonts w:ascii="Arial" w:eastAsia="SimHei" w:hAnsi="Arial" w:cs="Arial"/>
          <w:i/>
          <w:iCs/>
          <w:sz w:val="20"/>
          <w:szCs w:val="20"/>
          <w:shd w:val="clear" w:color="auto" w:fill="FDFDFE"/>
        </w:rPr>
        <w:t>Burzer</w:t>
      </w:r>
      <w:proofErr w:type="spellEnd"/>
    </w:p>
    <w:p w14:paraId="464666F0" w14:textId="77777777" w:rsidR="00BE3A55" w:rsidRDefault="00BE3A55">
      <w:pPr>
        <w:pStyle w:val="ae"/>
        <w:shd w:val="clear" w:color="auto" w:fill="FFFFFF"/>
        <w:spacing w:line="360" w:lineRule="auto"/>
        <w:ind w:firstLineChars="200" w:firstLine="436"/>
        <w:jc w:val="center"/>
        <w:rPr>
          <w:rFonts w:ascii="Arial" w:eastAsia="SimHei" w:hAnsi="Arial" w:cs="Arial"/>
          <w:i/>
          <w:iCs/>
          <w:color w:val="060607"/>
          <w:spacing w:val="8"/>
          <w:sz w:val="21"/>
          <w:szCs w:val="21"/>
        </w:rPr>
      </w:pPr>
    </w:p>
    <w:p w14:paraId="15E7EB51" w14:textId="77777777" w:rsidR="00BE3A55" w:rsidRDefault="00000000">
      <w:pPr>
        <w:pStyle w:val="ae"/>
        <w:shd w:val="clear" w:color="auto" w:fill="FFFFFF"/>
        <w:spacing w:line="360" w:lineRule="auto"/>
        <w:ind w:firstLineChars="200" w:firstLine="458"/>
        <w:jc w:val="both"/>
        <w:rPr>
          <w:rFonts w:ascii="Arial" w:eastAsia="SimHei" w:hAnsi="Arial" w:cs="Arial"/>
          <w:b/>
          <w:bCs/>
          <w:color w:val="060607"/>
          <w:spacing w:val="8"/>
          <w:sz w:val="22"/>
          <w:szCs w:val="22"/>
        </w:rPr>
      </w:pPr>
      <w:r>
        <w:rPr>
          <w:rFonts w:ascii="Arial" w:eastAsia="SimHei" w:hAnsi="Arial" w:cs="Arial" w:hint="eastAsia"/>
          <w:b/>
          <w:bCs/>
          <w:color w:val="060607"/>
          <w:spacing w:val="8"/>
          <w:sz w:val="22"/>
          <w:szCs w:val="22"/>
        </w:rPr>
        <w:lastRenderedPageBreak/>
        <w:t>标准化数据基础设施，实现预测性维护</w:t>
      </w:r>
    </w:p>
    <w:p w14:paraId="7D3B4C01" w14:textId="77777777" w:rsidR="00BE3A55" w:rsidRDefault="00000000">
      <w:pPr>
        <w:pStyle w:val="ae"/>
        <w:shd w:val="clear" w:color="auto" w:fill="FFFFFF"/>
        <w:spacing w:line="360" w:lineRule="auto"/>
        <w:ind w:firstLineChars="200" w:firstLine="456"/>
        <w:jc w:val="both"/>
        <w:rPr>
          <w:rFonts w:ascii="Arial" w:eastAsia="SimHei" w:hAnsi="Arial" w:cs="Arial"/>
          <w:color w:val="060607"/>
          <w:spacing w:val="8"/>
          <w:sz w:val="22"/>
          <w:szCs w:val="22"/>
        </w:rPr>
      </w:pP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以往，激光器的维护工作是在固定时间间隔内，进行手动操作的。现在，借助制造服务总线（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MSB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）和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MO360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全球数据基础设施，约半数的通快激光器已实现云连接，</w:t>
      </w:r>
      <w:r>
        <w:rPr>
          <w:rFonts w:ascii="Segoe UI" w:hAnsi="Segoe UI" w:cs="Segoe UI"/>
          <w:color w:val="05073B"/>
          <w:sz w:val="23"/>
          <w:szCs w:val="23"/>
          <w:shd w:val="clear" w:color="auto" w:fill="FDFDFE"/>
        </w:rPr>
        <w:t>从而实现了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数据维护、文档记录和数据交换</w:t>
      </w:r>
      <w:r>
        <w:rPr>
          <w:rFonts w:ascii="Segoe UI" w:hAnsi="Segoe UI" w:cs="Segoe UI"/>
          <w:color w:val="05073B"/>
          <w:sz w:val="23"/>
          <w:szCs w:val="23"/>
          <w:shd w:val="clear" w:color="auto" w:fill="FDFDFE"/>
        </w:rPr>
        <w:t>的标准化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。</w:t>
      </w:r>
    </w:p>
    <w:p w14:paraId="2D9A7011" w14:textId="77777777" w:rsidR="00BE3A55" w:rsidRDefault="00000000">
      <w:pPr>
        <w:pStyle w:val="ae"/>
        <w:shd w:val="clear" w:color="auto" w:fill="FFFFFF"/>
        <w:spacing w:line="360" w:lineRule="auto"/>
        <w:ind w:firstLineChars="200" w:firstLine="456"/>
        <w:jc w:val="both"/>
        <w:rPr>
          <w:rFonts w:ascii="Arial" w:eastAsia="SimHei" w:hAnsi="Arial" w:cs="Arial"/>
          <w:color w:val="060607"/>
          <w:spacing w:val="8"/>
          <w:sz w:val="22"/>
          <w:szCs w:val="22"/>
        </w:rPr>
      </w:pP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梅赛德斯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-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奔驰集团股份公司董事会成员、生产、质量和供应链管理负责人</w:t>
      </w:r>
      <w:proofErr w:type="spellStart"/>
      <w:r>
        <w:rPr>
          <w:rFonts w:ascii="Arial" w:eastAsia="SimHei" w:hAnsi="Arial" w:cs="Arial"/>
          <w:color w:val="060607"/>
          <w:spacing w:val="8"/>
          <w:sz w:val="22"/>
          <w:szCs w:val="22"/>
        </w:rPr>
        <w:t>Jörg</w:t>
      </w:r>
      <w:proofErr w:type="spellEnd"/>
      <w:r>
        <w:rPr>
          <w:rFonts w:ascii="Arial" w:eastAsia="SimHei" w:hAnsi="Arial" w:cs="Arial"/>
          <w:color w:val="060607"/>
          <w:spacing w:val="8"/>
          <w:sz w:val="22"/>
          <w:szCs w:val="22"/>
        </w:rPr>
        <w:t xml:space="preserve"> </w:t>
      </w:r>
      <w:proofErr w:type="spellStart"/>
      <w:r>
        <w:rPr>
          <w:rFonts w:ascii="Arial" w:eastAsia="SimHei" w:hAnsi="Arial" w:cs="Arial"/>
          <w:color w:val="060607"/>
          <w:spacing w:val="8"/>
          <w:sz w:val="22"/>
          <w:szCs w:val="22"/>
        </w:rPr>
        <w:t>Burzer</w:t>
      </w:r>
      <w:proofErr w:type="spellEnd"/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，表示：“汽车生产的未来在于前瞻性的数字化流程、动态维护和最大限度避免故障。我们与通快携手合作，共同推动持续的过程优化，特别在系统维护中也引入了创新的状态监控技术。”</w:t>
      </w:r>
    </w:p>
    <w:p w14:paraId="18CA0CCD" w14:textId="77777777" w:rsidR="00BE3A55" w:rsidRDefault="00BE3A55">
      <w:pPr>
        <w:pStyle w:val="ae"/>
        <w:shd w:val="clear" w:color="auto" w:fill="FFFFFF"/>
        <w:spacing w:line="360" w:lineRule="auto"/>
        <w:ind w:firstLineChars="200" w:firstLine="456"/>
        <w:jc w:val="both"/>
        <w:rPr>
          <w:rFonts w:ascii="Arial" w:eastAsia="SimHei" w:hAnsi="Arial" w:cs="Arial"/>
          <w:color w:val="060607"/>
          <w:spacing w:val="8"/>
          <w:sz w:val="22"/>
          <w:szCs w:val="22"/>
        </w:rPr>
      </w:pPr>
    </w:p>
    <w:p w14:paraId="1A59D909" w14:textId="77777777" w:rsidR="00BE3A55" w:rsidRDefault="00000000">
      <w:pPr>
        <w:pStyle w:val="ae"/>
        <w:shd w:val="clear" w:color="auto" w:fill="FDFDFE"/>
        <w:spacing w:before="210" w:line="360" w:lineRule="auto"/>
        <w:ind w:firstLineChars="200" w:firstLine="458"/>
        <w:jc w:val="both"/>
        <w:rPr>
          <w:rFonts w:ascii="Arial" w:eastAsia="SimHei" w:hAnsi="Arial" w:cs="Arial"/>
          <w:b/>
          <w:bCs/>
          <w:color w:val="060607"/>
          <w:spacing w:val="8"/>
          <w:sz w:val="22"/>
          <w:szCs w:val="22"/>
        </w:rPr>
      </w:pPr>
      <w:r>
        <w:rPr>
          <w:rFonts w:ascii="Arial" w:eastAsia="SimHei" w:hAnsi="Arial" w:cs="Arial" w:hint="eastAsia"/>
          <w:b/>
          <w:bCs/>
          <w:color w:val="060607"/>
          <w:spacing w:val="8"/>
          <w:sz w:val="22"/>
          <w:szCs w:val="22"/>
        </w:rPr>
        <w:t>状态监测，预见未来</w:t>
      </w:r>
    </w:p>
    <w:p w14:paraId="03E7E978" w14:textId="77777777" w:rsidR="00BE3A55" w:rsidRDefault="00000000">
      <w:pPr>
        <w:pStyle w:val="ae"/>
        <w:shd w:val="clear" w:color="auto" w:fill="FDFDFE"/>
        <w:spacing w:before="210" w:line="360" w:lineRule="auto"/>
        <w:ind w:firstLineChars="200" w:firstLine="456"/>
        <w:jc w:val="both"/>
        <w:rPr>
          <w:rFonts w:ascii="Arial" w:eastAsia="SimHei" w:hAnsi="Arial" w:cs="Arial"/>
          <w:color w:val="060607"/>
          <w:spacing w:val="8"/>
          <w:sz w:val="22"/>
          <w:szCs w:val="22"/>
        </w:rPr>
      </w:pP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通</w:t>
      </w:r>
      <w:proofErr w:type="gramStart"/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快开发</w:t>
      </w:r>
      <w:proofErr w:type="gramEnd"/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的状态监测服务，通过</w:t>
      </w:r>
      <w:proofErr w:type="gramStart"/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云数据</w:t>
      </w:r>
      <w:proofErr w:type="gramEnd"/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实时监测和分析激光器状态。在这种监测下，服务专家使用算法集中监测网络激光器，及时发现并报告异常，推荐维护措施。梅赛德斯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-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奔驰因此能够在激光器故障前识别出额外的维护需求，预测并预防故障风险，避免生产中的意外停机，显著减少故障。</w:t>
      </w:r>
    </w:p>
    <w:p w14:paraId="72F440BC" w14:textId="77777777" w:rsidR="00BE3A55" w:rsidRDefault="00000000">
      <w:pPr>
        <w:pStyle w:val="ae"/>
        <w:shd w:val="clear" w:color="auto" w:fill="FDFDFE"/>
        <w:spacing w:before="210" w:line="360" w:lineRule="auto"/>
        <w:ind w:firstLineChars="200" w:firstLine="456"/>
        <w:jc w:val="both"/>
        <w:rPr>
          <w:rFonts w:ascii="Arial" w:eastAsia="SimHei" w:hAnsi="Arial" w:cs="Arial"/>
          <w:color w:val="060607"/>
          <w:spacing w:val="8"/>
          <w:sz w:val="22"/>
          <w:szCs w:val="22"/>
        </w:rPr>
      </w:pP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此外，这些分析的结果帮助梅赛德斯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-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奔驰更高效地运用激光技术，进而助力其先进汽车制造过程的持续改进。</w:t>
      </w:r>
    </w:p>
    <w:p w14:paraId="1F646994" w14:textId="77777777" w:rsidR="00BE3A55" w:rsidRDefault="00000000">
      <w:pPr>
        <w:pStyle w:val="ae"/>
        <w:shd w:val="clear" w:color="auto" w:fill="FDFDFE"/>
        <w:spacing w:before="210" w:line="360" w:lineRule="auto"/>
        <w:ind w:firstLineChars="200" w:firstLine="456"/>
        <w:jc w:val="both"/>
        <w:rPr>
          <w:rFonts w:ascii="Arial" w:eastAsia="SimHei" w:hAnsi="Arial" w:cs="Arial"/>
          <w:color w:val="060607"/>
          <w:spacing w:val="8"/>
          <w:sz w:val="22"/>
          <w:szCs w:val="22"/>
        </w:rPr>
      </w:pP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通快激光技术首席执行官兼董事会成员</w:t>
      </w:r>
      <w:r>
        <w:rPr>
          <w:rFonts w:ascii="Arial" w:eastAsia="SimHei" w:hAnsi="Arial" w:cs="Arial"/>
          <w:color w:val="060607"/>
          <w:spacing w:val="8"/>
          <w:sz w:val="22"/>
          <w:szCs w:val="22"/>
        </w:rPr>
        <w:t xml:space="preserve">Hagen </w:t>
      </w:r>
      <w:proofErr w:type="spellStart"/>
      <w:r>
        <w:rPr>
          <w:rFonts w:ascii="Arial" w:eastAsia="SimHei" w:hAnsi="Arial" w:cs="Arial"/>
          <w:color w:val="060607"/>
          <w:spacing w:val="8"/>
          <w:sz w:val="22"/>
          <w:szCs w:val="22"/>
        </w:rPr>
        <w:t>Zimer</w:t>
      </w:r>
      <w:proofErr w:type="spellEnd"/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表示：“数字化网络是提高生产效率的关键。我们通过智能工厂解决方案，增强客户的竞争力。通过状态监测和数据分析，我们支持梅赛德斯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-</w:t>
      </w:r>
      <w:r>
        <w:rPr>
          <w:rFonts w:ascii="Arial" w:eastAsia="SimHei" w:hAnsi="Arial" w:cs="Arial" w:hint="eastAsia"/>
          <w:color w:val="060607"/>
          <w:spacing w:val="8"/>
          <w:sz w:val="22"/>
          <w:szCs w:val="22"/>
        </w:rPr>
        <w:t>奔驰在最先进生产中的创新，并提高我们激光器和机器的稳定性。”</w:t>
      </w:r>
    </w:p>
    <w:p w14:paraId="468E1BA3" w14:textId="77777777" w:rsidR="00BE3A55" w:rsidRDefault="00BE3A55">
      <w:pPr>
        <w:pStyle w:val="ae"/>
        <w:shd w:val="clear" w:color="auto" w:fill="FDFDFE"/>
        <w:spacing w:before="210" w:line="360" w:lineRule="auto"/>
        <w:jc w:val="both"/>
        <w:rPr>
          <w:rFonts w:ascii="Arial" w:eastAsia="SimHei" w:hAnsi="Arial" w:cs="Arial"/>
          <w:color w:val="060607"/>
          <w:spacing w:val="8"/>
          <w:sz w:val="22"/>
          <w:szCs w:val="22"/>
        </w:rPr>
      </w:pPr>
    </w:p>
    <w:p w14:paraId="54C72231" w14:textId="77777777" w:rsidR="00BE3A55" w:rsidRDefault="00000000">
      <w:pPr>
        <w:pStyle w:val="ae"/>
        <w:shd w:val="clear" w:color="auto" w:fill="FDFDFE"/>
        <w:spacing w:before="210" w:line="360" w:lineRule="auto"/>
        <w:jc w:val="both"/>
        <w:rPr>
          <w:rFonts w:ascii="Arial" w:eastAsia="SimHei" w:hAnsi="Arial" w:cs="Arial"/>
          <w:color w:val="000000" w:themeColor="text1"/>
          <w:sz w:val="22"/>
          <w:szCs w:val="22"/>
        </w:rPr>
      </w:pPr>
      <w:r>
        <w:rPr>
          <w:rFonts w:ascii="Arial" w:eastAsia="SimHei" w:hAnsi="Arial" w:cs="Arial" w:hint="eastAsia"/>
          <w:b/>
          <w:bCs/>
          <w:color w:val="000000" w:themeColor="text1"/>
          <w:sz w:val="22"/>
          <w:szCs w:val="22"/>
        </w:rPr>
        <w:t>数据保护，安全至上</w:t>
      </w:r>
    </w:p>
    <w:p w14:paraId="767793CE" w14:textId="77777777" w:rsidR="00BE3A55" w:rsidRDefault="00000000">
      <w:pPr>
        <w:pStyle w:val="ae"/>
        <w:shd w:val="clear" w:color="auto" w:fill="FDFDFE"/>
        <w:spacing w:before="210" w:beforeAutospacing="0" w:after="0" w:afterAutospacing="0" w:line="360" w:lineRule="auto"/>
        <w:ind w:firstLineChars="200" w:firstLine="440"/>
        <w:jc w:val="both"/>
        <w:rPr>
          <w:rFonts w:ascii="Arial" w:eastAsia="SimHei" w:hAnsi="Arial" w:cs="Arial"/>
          <w:color w:val="000000" w:themeColor="text1"/>
          <w:sz w:val="22"/>
          <w:szCs w:val="22"/>
        </w:rPr>
      </w:pPr>
      <w:r>
        <w:rPr>
          <w:rFonts w:ascii="Arial" w:eastAsia="SimHei" w:hAnsi="Arial" w:cs="Arial" w:hint="eastAsia"/>
          <w:color w:val="000000" w:themeColor="text1"/>
          <w:sz w:val="22"/>
          <w:szCs w:val="22"/>
        </w:rPr>
        <w:lastRenderedPageBreak/>
        <w:t>梅赛德斯</w:t>
      </w:r>
      <w:r>
        <w:rPr>
          <w:rFonts w:ascii="Arial" w:eastAsia="SimHei" w:hAnsi="Arial" w:cs="Arial" w:hint="eastAsia"/>
          <w:color w:val="000000" w:themeColor="text1"/>
          <w:sz w:val="22"/>
          <w:szCs w:val="22"/>
        </w:rPr>
        <w:t>-</w:t>
      </w:r>
      <w:r>
        <w:rPr>
          <w:rFonts w:ascii="Arial" w:eastAsia="SimHei" w:hAnsi="Arial" w:cs="Arial" w:hint="eastAsia"/>
          <w:color w:val="000000" w:themeColor="text1"/>
          <w:sz w:val="22"/>
          <w:szCs w:val="22"/>
        </w:rPr>
        <w:t>奔驰高度重视数据保护，通过全球统一的</w:t>
      </w:r>
      <w:r>
        <w:rPr>
          <w:rFonts w:ascii="Arial" w:eastAsia="SimHei" w:hAnsi="Arial" w:cs="Arial" w:hint="eastAsia"/>
          <w:color w:val="000000" w:themeColor="text1"/>
          <w:sz w:val="22"/>
          <w:szCs w:val="22"/>
        </w:rPr>
        <w:t>IT</w:t>
      </w:r>
      <w:r>
        <w:rPr>
          <w:rFonts w:ascii="Arial" w:eastAsia="SimHei" w:hAnsi="Arial" w:cs="Arial" w:hint="eastAsia"/>
          <w:color w:val="000000" w:themeColor="text1"/>
          <w:sz w:val="22"/>
          <w:szCs w:val="22"/>
        </w:rPr>
        <w:t>架构和组件标准化，确保生产数据的安全性和私密性。只有激光器状态数据会被发送到</w:t>
      </w:r>
      <w:proofErr w:type="gramStart"/>
      <w:r>
        <w:rPr>
          <w:rFonts w:ascii="Arial" w:eastAsia="SimHei" w:hAnsi="Arial" w:cs="Arial" w:hint="eastAsia"/>
          <w:color w:val="000000" w:themeColor="text1"/>
          <w:sz w:val="22"/>
          <w:szCs w:val="22"/>
        </w:rPr>
        <w:t>通快云进行</w:t>
      </w:r>
      <w:proofErr w:type="gramEnd"/>
      <w:r>
        <w:rPr>
          <w:rFonts w:ascii="Arial" w:eastAsia="SimHei" w:hAnsi="Arial" w:cs="Arial" w:hint="eastAsia"/>
          <w:color w:val="000000" w:themeColor="text1"/>
          <w:sz w:val="22"/>
          <w:szCs w:val="22"/>
        </w:rPr>
        <w:t>分析，且数据流受到严格的云评估和审计保护。</w:t>
      </w:r>
    </w:p>
    <w:p w14:paraId="646E3627" w14:textId="77777777" w:rsidR="00BE3A55" w:rsidRDefault="00BE3A55">
      <w:pPr>
        <w:pStyle w:val="ae"/>
        <w:shd w:val="clear" w:color="auto" w:fill="FDFDFE"/>
        <w:spacing w:before="210" w:beforeAutospacing="0" w:after="0" w:afterAutospacing="0" w:line="360" w:lineRule="auto"/>
        <w:jc w:val="both"/>
        <w:rPr>
          <w:rFonts w:ascii="Arial" w:eastAsia="SimHei" w:hAnsi="Arial" w:cs="Arial"/>
          <w:color w:val="000000" w:themeColor="text1"/>
          <w:sz w:val="22"/>
          <w:szCs w:val="22"/>
        </w:rPr>
      </w:pPr>
    </w:p>
    <w:p w14:paraId="73205ACB" w14:textId="77777777" w:rsidR="00BE3A55" w:rsidRDefault="00BE3A55">
      <w:pPr>
        <w:shd w:val="clear" w:color="auto" w:fill="FDFDFE"/>
        <w:spacing w:before="210" w:line="360" w:lineRule="auto"/>
        <w:ind w:firstLineChars="200" w:firstLine="440"/>
        <w:jc w:val="both"/>
        <w:rPr>
          <w:rFonts w:eastAsia="SimHei"/>
          <w:lang w:eastAsia="zh-CN"/>
        </w:rPr>
      </w:pPr>
    </w:p>
    <w:p w14:paraId="3B481BC7" w14:textId="77777777" w:rsidR="00BE3A55" w:rsidRDefault="00000000">
      <w:pPr>
        <w:pStyle w:val="Flietext"/>
        <w:tabs>
          <w:tab w:val="center" w:pos="3969"/>
          <w:tab w:val="left" w:pos="4815"/>
          <w:tab w:val="left" w:pos="7938"/>
        </w:tabs>
        <w:jc w:val="both"/>
        <w:rPr>
          <w:rFonts w:eastAsia="SimHei" w:cs="Arial"/>
          <w:sz w:val="20"/>
          <w:szCs w:val="20"/>
        </w:rPr>
      </w:pPr>
      <w:r>
        <w:rPr>
          <w:rFonts w:eastAsia="SimHei" w:cs="Arial"/>
          <w:sz w:val="20"/>
          <w:szCs w:val="20"/>
          <w:lang w:val="en-US" w:eastAsia="zh-CN"/>
        </w:rPr>
        <w:tab/>
      </w:r>
      <w:r>
        <w:rPr>
          <w:rFonts w:eastAsia="SimHei" w:cs="Arial"/>
          <w:sz w:val="20"/>
          <w:szCs w:val="20"/>
        </w:rPr>
        <w:sym w:font="Wingdings" w:char="F06E"/>
      </w:r>
      <w:r>
        <w:rPr>
          <w:rFonts w:eastAsia="SimHei" w:cs="Arial"/>
          <w:sz w:val="20"/>
          <w:szCs w:val="20"/>
        </w:rPr>
        <w:tab/>
      </w:r>
    </w:p>
    <w:p w14:paraId="585E68D9" w14:textId="77777777" w:rsidR="00BE3A55" w:rsidRDefault="00000000">
      <w:pPr>
        <w:spacing w:line="360" w:lineRule="auto"/>
        <w:jc w:val="both"/>
        <w:rPr>
          <w:rFonts w:eastAsia="SimHei"/>
          <w:b/>
          <w:sz w:val="20"/>
          <w:szCs w:val="20"/>
          <w:lang w:val="en-US" w:eastAsia="zh-CN"/>
        </w:rPr>
      </w:pPr>
      <w:r>
        <w:rPr>
          <w:rFonts w:eastAsia="SimHei"/>
          <w:b/>
          <w:sz w:val="20"/>
          <w:szCs w:val="20"/>
          <w:lang w:val="en-US" w:eastAsia="zh-CN"/>
        </w:rPr>
        <w:t>关于通快</w:t>
      </w:r>
    </w:p>
    <w:p w14:paraId="38E93894" w14:textId="77777777" w:rsidR="00BE3A55" w:rsidRDefault="00000000">
      <w:pPr>
        <w:spacing w:line="360" w:lineRule="auto"/>
        <w:ind w:firstLineChars="200" w:firstLine="400"/>
        <w:jc w:val="both"/>
        <w:rPr>
          <w:rFonts w:eastAsia="SimHei"/>
          <w:sz w:val="20"/>
          <w:szCs w:val="20"/>
          <w:lang w:eastAsia="zh-CN"/>
        </w:rPr>
      </w:pPr>
      <w:r>
        <w:rPr>
          <w:rFonts w:eastAsia="SimHei"/>
          <w:sz w:val="20"/>
          <w:szCs w:val="20"/>
          <w:lang w:eastAsia="zh-CN"/>
        </w:rPr>
        <w:t>通快是一家高新技术公司，为机床和激光技术领域提供制造解决方案。公司通过咨询、平台产品和软件推动制造业的数字化连接，通快是柔性板材加工机床和工业激光器领域的技术和市场的领导者</w:t>
      </w:r>
      <w:r>
        <w:rPr>
          <w:rFonts w:eastAsia="SimHei" w:hint="eastAsia"/>
          <w:sz w:val="20"/>
          <w:szCs w:val="20"/>
          <w:lang w:eastAsia="zh-CN"/>
        </w:rPr>
        <w:t>之一</w:t>
      </w:r>
      <w:r>
        <w:rPr>
          <w:rFonts w:eastAsia="SimHei"/>
          <w:sz w:val="20"/>
          <w:szCs w:val="20"/>
          <w:lang w:eastAsia="zh-CN"/>
        </w:rPr>
        <w:t>。</w:t>
      </w:r>
    </w:p>
    <w:p w14:paraId="662C673F" w14:textId="77777777" w:rsidR="00BE3A55" w:rsidRDefault="00BE3A55">
      <w:pPr>
        <w:spacing w:line="360" w:lineRule="auto"/>
        <w:ind w:firstLineChars="200" w:firstLine="400"/>
        <w:jc w:val="both"/>
        <w:rPr>
          <w:rFonts w:eastAsia="SimHei"/>
          <w:sz w:val="20"/>
          <w:szCs w:val="20"/>
          <w:lang w:eastAsia="zh-CN"/>
        </w:rPr>
      </w:pPr>
    </w:p>
    <w:p w14:paraId="5081C1CA" w14:textId="77777777" w:rsidR="00BE3A55" w:rsidRDefault="00000000">
      <w:pPr>
        <w:spacing w:line="360" w:lineRule="auto"/>
        <w:ind w:firstLineChars="200" w:firstLine="400"/>
        <w:jc w:val="both"/>
        <w:rPr>
          <w:rFonts w:eastAsia="SimHei"/>
          <w:sz w:val="20"/>
          <w:szCs w:val="20"/>
          <w:lang w:eastAsia="zh-CN"/>
        </w:rPr>
      </w:pPr>
      <w:r>
        <w:rPr>
          <w:rFonts w:eastAsia="SimHei"/>
          <w:sz w:val="20"/>
          <w:szCs w:val="20"/>
          <w:lang w:eastAsia="zh-CN"/>
        </w:rPr>
        <w:t>在</w:t>
      </w:r>
      <w:r>
        <w:rPr>
          <w:rFonts w:eastAsia="SimHei"/>
          <w:sz w:val="20"/>
          <w:szCs w:val="20"/>
          <w:lang w:eastAsia="zh-CN"/>
        </w:rPr>
        <w:t>2022/23</w:t>
      </w:r>
      <w:r>
        <w:rPr>
          <w:rFonts w:eastAsia="SimHei" w:hint="eastAsia"/>
          <w:sz w:val="20"/>
          <w:szCs w:val="20"/>
          <w:lang w:eastAsia="zh-CN"/>
        </w:rPr>
        <w:t>财年</w:t>
      </w:r>
      <w:r>
        <w:rPr>
          <w:rFonts w:eastAsia="SimHei"/>
          <w:sz w:val="20"/>
          <w:szCs w:val="20"/>
          <w:lang w:eastAsia="zh-CN"/>
        </w:rPr>
        <w:t>，公司</w:t>
      </w:r>
      <w:r>
        <w:rPr>
          <w:rFonts w:eastAsia="SimHei" w:hint="eastAsia"/>
          <w:sz w:val="20"/>
          <w:szCs w:val="20"/>
          <w:lang w:eastAsia="zh-CN"/>
        </w:rPr>
        <w:t>员工人数</w:t>
      </w:r>
      <w:r>
        <w:rPr>
          <w:rFonts w:eastAsia="SimHei"/>
          <w:sz w:val="20"/>
          <w:szCs w:val="20"/>
          <w:lang w:eastAsia="zh-CN"/>
        </w:rPr>
        <w:t>约</w:t>
      </w:r>
      <w:r>
        <w:rPr>
          <w:rFonts w:eastAsia="SimHei"/>
          <w:sz w:val="20"/>
          <w:szCs w:val="20"/>
          <w:lang w:eastAsia="zh-CN"/>
        </w:rPr>
        <w:t>18,400</w:t>
      </w:r>
      <w:r>
        <w:rPr>
          <w:rFonts w:eastAsia="SimHei"/>
          <w:sz w:val="20"/>
          <w:szCs w:val="20"/>
          <w:lang w:eastAsia="zh-CN"/>
        </w:rPr>
        <w:t>名，销售额</w:t>
      </w:r>
      <w:r>
        <w:rPr>
          <w:rFonts w:eastAsia="SimHei" w:hint="eastAsia"/>
          <w:sz w:val="20"/>
          <w:szCs w:val="20"/>
          <w:lang w:eastAsia="zh-CN"/>
        </w:rPr>
        <w:t>约</w:t>
      </w:r>
      <w:r>
        <w:rPr>
          <w:rFonts w:eastAsia="SimHei"/>
          <w:sz w:val="20"/>
          <w:szCs w:val="20"/>
          <w:lang w:eastAsia="zh-CN"/>
        </w:rPr>
        <w:t>54</w:t>
      </w:r>
      <w:r>
        <w:rPr>
          <w:rFonts w:eastAsia="SimHei"/>
          <w:sz w:val="20"/>
          <w:szCs w:val="20"/>
          <w:lang w:eastAsia="zh-CN"/>
        </w:rPr>
        <w:t>亿欧元。通</w:t>
      </w:r>
      <w:proofErr w:type="gramStart"/>
      <w:r>
        <w:rPr>
          <w:rFonts w:eastAsia="SimHei"/>
          <w:sz w:val="20"/>
          <w:szCs w:val="20"/>
          <w:lang w:eastAsia="zh-CN"/>
        </w:rPr>
        <w:t>快集团</w:t>
      </w:r>
      <w:proofErr w:type="gramEnd"/>
      <w:r>
        <w:rPr>
          <w:rFonts w:eastAsia="SimHei"/>
          <w:sz w:val="20"/>
          <w:szCs w:val="20"/>
          <w:lang w:eastAsia="zh-CN"/>
        </w:rPr>
        <w:t>拥有</w:t>
      </w:r>
      <w:r>
        <w:rPr>
          <w:rFonts w:eastAsia="SimHei"/>
          <w:sz w:val="20"/>
          <w:szCs w:val="20"/>
          <w:lang w:eastAsia="zh-CN"/>
        </w:rPr>
        <w:t>80</w:t>
      </w:r>
      <w:r>
        <w:rPr>
          <w:rFonts w:eastAsia="SimHei"/>
          <w:sz w:val="20"/>
          <w:szCs w:val="20"/>
          <w:lang w:eastAsia="zh-CN"/>
        </w:rPr>
        <w:t>多</w:t>
      </w:r>
      <w:r>
        <w:rPr>
          <w:rFonts w:eastAsia="SimHei" w:hint="eastAsia"/>
          <w:sz w:val="20"/>
          <w:szCs w:val="20"/>
          <w:lang w:eastAsia="zh-CN"/>
        </w:rPr>
        <w:t>子</w:t>
      </w:r>
      <w:r>
        <w:rPr>
          <w:rFonts w:eastAsia="SimHei"/>
          <w:sz w:val="20"/>
          <w:szCs w:val="20"/>
          <w:lang w:eastAsia="zh-CN"/>
        </w:rPr>
        <w:t>家公司，在几乎所有欧洲国家以及北美、南美和亚洲都有布局。公司在德国、法国、英国、意大利、奥地利、瑞士、波兰、捷克、美国、墨西哥和中国都</w:t>
      </w:r>
      <w:r>
        <w:rPr>
          <w:rFonts w:eastAsia="SimHei" w:hint="eastAsia"/>
          <w:sz w:val="20"/>
          <w:szCs w:val="20"/>
          <w:lang w:eastAsia="zh-CN"/>
        </w:rPr>
        <w:t>设</w:t>
      </w:r>
      <w:r>
        <w:rPr>
          <w:rFonts w:eastAsia="SimHei"/>
          <w:sz w:val="20"/>
          <w:szCs w:val="20"/>
          <w:lang w:eastAsia="zh-CN"/>
        </w:rPr>
        <w:t>有生产基地。</w:t>
      </w:r>
    </w:p>
    <w:p w14:paraId="1CF43D6C" w14:textId="77777777" w:rsidR="00BE3A55" w:rsidRDefault="00BE3A55">
      <w:pPr>
        <w:spacing w:line="360" w:lineRule="auto"/>
        <w:rPr>
          <w:rFonts w:eastAsia="SimHei"/>
          <w:sz w:val="20"/>
          <w:szCs w:val="20"/>
          <w:lang w:eastAsia="zh-CN"/>
        </w:rPr>
      </w:pPr>
    </w:p>
    <w:p w14:paraId="60E5264F" w14:textId="77777777" w:rsidR="00BE3A55" w:rsidRDefault="00000000">
      <w:pPr>
        <w:spacing w:line="360" w:lineRule="auto"/>
        <w:jc w:val="both"/>
        <w:rPr>
          <w:rFonts w:eastAsia="SimHei"/>
          <w:sz w:val="20"/>
          <w:szCs w:val="20"/>
          <w:lang w:val="en-GB" w:eastAsia="zh-CN"/>
        </w:rPr>
      </w:pPr>
      <w:r>
        <w:rPr>
          <w:rFonts w:eastAsia="SimHei"/>
          <w:sz w:val="20"/>
          <w:szCs w:val="20"/>
          <w:lang w:val="en-GB" w:eastAsia="zh-CN"/>
        </w:rPr>
        <w:t>更多信息</w:t>
      </w:r>
      <w:r>
        <w:rPr>
          <w:rFonts w:eastAsia="SimHei"/>
          <w:sz w:val="20"/>
          <w:szCs w:val="20"/>
          <w:lang w:eastAsia="zh-CN"/>
        </w:rPr>
        <w:t>，</w:t>
      </w:r>
      <w:proofErr w:type="gramStart"/>
      <w:r>
        <w:rPr>
          <w:rFonts w:eastAsia="SimHei"/>
          <w:sz w:val="20"/>
          <w:szCs w:val="20"/>
          <w:lang w:val="en-GB" w:eastAsia="zh-CN"/>
        </w:rPr>
        <w:t>请访问</w:t>
      </w:r>
      <w:proofErr w:type="gramEnd"/>
      <w:r>
        <w:rPr>
          <w:rFonts w:eastAsia="SimHei"/>
          <w:sz w:val="20"/>
          <w:szCs w:val="20"/>
          <w:lang w:val="en-GB" w:eastAsia="zh-CN"/>
        </w:rPr>
        <w:t>公司网站</w:t>
      </w:r>
      <w:r>
        <w:rPr>
          <w:rFonts w:eastAsia="SimHei"/>
          <w:sz w:val="20"/>
          <w:szCs w:val="20"/>
          <w:lang w:eastAsia="zh-CN"/>
        </w:rPr>
        <w:t>：</w:t>
      </w:r>
      <w:hyperlink r:id="rId9" w:history="1">
        <w:r>
          <w:rPr>
            <w:rStyle w:val="af6"/>
            <w:rFonts w:eastAsia="SimHei" w:cs="Arial"/>
            <w:sz w:val="20"/>
            <w:szCs w:val="20"/>
            <w:lang w:eastAsia="zh-CN"/>
          </w:rPr>
          <w:t>www.</w:t>
        </w:r>
        <w:r>
          <w:rPr>
            <w:rStyle w:val="af6"/>
            <w:rFonts w:eastAsia="SimHei" w:cs="Arial" w:hint="eastAsia"/>
            <w:sz w:val="20"/>
            <w:szCs w:val="20"/>
            <w:lang w:val="en-GB" w:eastAsia="zh-CN"/>
          </w:rPr>
          <w:t>trumpf</w:t>
        </w:r>
        <w:r>
          <w:rPr>
            <w:rStyle w:val="af6"/>
            <w:rFonts w:eastAsia="SimHei" w:cs="Arial"/>
            <w:sz w:val="20"/>
            <w:szCs w:val="20"/>
            <w:lang w:val="en-GB" w:eastAsia="zh-CN"/>
          </w:rPr>
          <w:t>.cn</w:t>
        </w:r>
      </w:hyperlink>
      <w:r>
        <w:rPr>
          <w:rFonts w:eastAsia="SimHei"/>
          <w:sz w:val="20"/>
          <w:szCs w:val="20"/>
          <w:lang w:val="en-GB" w:eastAsia="zh-CN"/>
        </w:rPr>
        <w:t xml:space="preserve"> </w:t>
      </w:r>
      <w:r>
        <w:rPr>
          <w:rFonts w:eastAsia="SimHei"/>
          <w:sz w:val="20"/>
          <w:szCs w:val="20"/>
          <w:lang w:val="en-GB" w:eastAsia="zh-CN"/>
        </w:rPr>
        <w:t>或关注</w:t>
      </w:r>
      <w:proofErr w:type="gramStart"/>
      <w:r>
        <w:rPr>
          <w:rFonts w:eastAsia="SimHei"/>
          <w:sz w:val="20"/>
          <w:szCs w:val="20"/>
          <w:lang w:val="en-GB" w:eastAsia="zh-CN"/>
        </w:rPr>
        <w:t>官方微信</w:t>
      </w:r>
      <w:r>
        <w:rPr>
          <w:rFonts w:eastAsia="SimHei"/>
          <w:sz w:val="20"/>
          <w:szCs w:val="20"/>
          <w:lang w:val="en-GB" w:eastAsia="zh-CN"/>
        </w:rPr>
        <w:t>“</w:t>
      </w:r>
      <w:r>
        <w:rPr>
          <w:rFonts w:eastAsia="SimHei"/>
          <w:sz w:val="20"/>
          <w:szCs w:val="20"/>
          <w:lang w:val="en-GB" w:eastAsia="zh-CN"/>
        </w:rPr>
        <w:t>通快</w:t>
      </w:r>
      <w:r>
        <w:rPr>
          <w:rFonts w:eastAsia="SimHei"/>
          <w:sz w:val="20"/>
          <w:szCs w:val="20"/>
          <w:lang w:val="en-GB" w:eastAsia="zh-CN"/>
        </w:rPr>
        <w:t>”</w:t>
      </w:r>
      <w:proofErr w:type="gramEnd"/>
      <w:r>
        <w:rPr>
          <w:rFonts w:eastAsia="SimHei"/>
          <w:sz w:val="20"/>
          <w:szCs w:val="20"/>
          <w:lang w:val="en-GB" w:eastAsia="zh-CN"/>
        </w:rPr>
        <w:t>。</w:t>
      </w:r>
    </w:p>
    <w:p w14:paraId="51FB88E1" w14:textId="77777777" w:rsidR="00BE3A55" w:rsidRDefault="00BE3A55">
      <w:pPr>
        <w:spacing w:line="360" w:lineRule="auto"/>
        <w:jc w:val="both"/>
        <w:rPr>
          <w:rFonts w:eastAsia="SimHei"/>
          <w:sz w:val="20"/>
          <w:szCs w:val="20"/>
          <w:lang w:val="en-GB" w:eastAsia="zh-CN"/>
        </w:rPr>
      </w:pPr>
    </w:p>
    <w:p w14:paraId="39BEF3F5" w14:textId="77777777" w:rsidR="00BE3A55" w:rsidRDefault="00BE3A55">
      <w:pPr>
        <w:spacing w:line="360" w:lineRule="auto"/>
        <w:jc w:val="both"/>
        <w:rPr>
          <w:rFonts w:eastAsia="SimHei"/>
          <w:sz w:val="20"/>
          <w:szCs w:val="20"/>
          <w:lang w:val="en-GB" w:eastAsia="zh-CN"/>
        </w:rPr>
      </w:pPr>
    </w:p>
    <w:p w14:paraId="6DA1DE22" w14:textId="77777777" w:rsidR="00BE3A55" w:rsidRDefault="00BE3A55">
      <w:pPr>
        <w:spacing w:line="360" w:lineRule="auto"/>
        <w:jc w:val="both"/>
        <w:rPr>
          <w:rFonts w:eastAsia="SimHei"/>
          <w:sz w:val="20"/>
          <w:szCs w:val="20"/>
          <w:lang w:val="en-US" w:eastAsia="zh-CN"/>
        </w:rPr>
      </w:pPr>
    </w:p>
    <w:p w14:paraId="75D3C046" w14:textId="77777777" w:rsidR="00BE3A55" w:rsidRDefault="00000000">
      <w:pPr>
        <w:spacing w:line="360" w:lineRule="auto"/>
        <w:jc w:val="both"/>
        <w:rPr>
          <w:rFonts w:eastAsia="SimHei"/>
          <w:b/>
          <w:sz w:val="20"/>
          <w:szCs w:val="20"/>
          <w:lang w:eastAsia="zh-CN"/>
        </w:rPr>
      </w:pPr>
      <w:r>
        <w:rPr>
          <w:rFonts w:eastAsia="SimHei"/>
          <w:b/>
          <w:sz w:val="20"/>
          <w:szCs w:val="20"/>
          <w:lang w:eastAsia="zh-CN"/>
        </w:rPr>
        <w:t>媒体垂询，敬请联系：</w:t>
      </w:r>
    </w:p>
    <w:p w14:paraId="57843C6F" w14:textId="77777777" w:rsidR="00BE3A55" w:rsidRDefault="00000000">
      <w:pPr>
        <w:pStyle w:val="KopfzeileInformationsblock"/>
        <w:tabs>
          <w:tab w:val="left" w:pos="7938"/>
        </w:tabs>
        <w:spacing w:line="360" w:lineRule="auto"/>
        <w:ind w:left="0" w:right="1701"/>
        <w:jc w:val="both"/>
        <w:rPr>
          <w:rFonts w:eastAsia="SimHei" w:cs="Arial"/>
          <w:bCs/>
          <w:lang w:eastAsia="zh-CN"/>
        </w:rPr>
      </w:pPr>
      <w:r>
        <w:rPr>
          <w:rFonts w:eastAsia="SimHei" w:cs="Arial"/>
          <w:bCs/>
          <w:lang w:eastAsia="zh-CN"/>
        </w:rPr>
        <w:t>通</w:t>
      </w:r>
      <w:proofErr w:type="gramStart"/>
      <w:r>
        <w:rPr>
          <w:rFonts w:eastAsia="SimHei" w:cs="Arial"/>
          <w:bCs/>
          <w:lang w:eastAsia="zh-CN"/>
        </w:rPr>
        <w:t>快中国</w:t>
      </w:r>
      <w:proofErr w:type="gramEnd"/>
      <w:r>
        <w:rPr>
          <w:rFonts w:eastAsia="SimHei" w:cs="Arial"/>
          <w:bCs/>
          <w:lang w:eastAsia="zh-CN"/>
        </w:rPr>
        <w:t>激光技术</w:t>
      </w:r>
    </w:p>
    <w:p w14:paraId="070F43AC" w14:textId="77777777" w:rsidR="00BE3A55" w:rsidRDefault="00000000">
      <w:pPr>
        <w:pStyle w:val="KopfzeileInformationsblock"/>
        <w:tabs>
          <w:tab w:val="left" w:pos="7938"/>
        </w:tabs>
        <w:spacing w:line="360" w:lineRule="auto"/>
        <w:ind w:left="0" w:right="1701"/>
        <w:jc w:val="both"/>
        <w:rPr>
          <w:rFonts w:eastAsia="SimHei" w:cs="Arial"/>
          <w:bCs/>
          <w:lang w:eastAsia="zh-CN"/>
        </w:rPr>
      </w:pPr>
      <w:r>
        <w:rPr>
          <w:rFonts w:eastAsia="SimHei" w:cs="Arial"/>
          <w:bCs/>
          <w:lang w:eastAsia="zh-CN"/>
        </w:rPr>
        <w:t>施永娟</w:t>
      </w:r>
    </w:p>
    <w:p w14:paraId="6FA3CCB0" w14:textId="77777777" w:rsidR="00BE3A55" w:rsidRDefault="00000000">
      <w:pPr>
        <w:pStyle w:val="KopfzeileInformationsblock"/>
        <w:tabs>
          <w:tab w:val="left" w:pos="7938"/>
        </w:tabs>
        <w:spacing w:line="360" w:lineRule="auto"/>
        <w:ind w:left="0" w:right="1701"/>
        <w:jc w:val="both"/>
        <w:rPr>
          <w:rFonts w:eastAsia="SimHei" w:cs="Arial"/>
          <w:lang w:eastAsia="zh-CN"/>
        </w:rPr>
      </w:pPr>
      <w:r>
        <w:rPr>
          <w:rFonts w:eastAsia="SimHei" w:cs="Arial"/>
          <w:lang w:eastAsia="zh-CN"/>
        </w:rPr>
        <w:t>电话：</w:t>
      </w:r>
      <w:r>
        <w:rPr>
          <w:rFonts w:eastAsia="SimHei" w:cs="Arial"/>
          <w:lang w:eastAsia="zh-CN"/>
        </w:rPr>
        <w:t>1777 223 8628</w:t>
      </w:r>
    </w:p>
    <w:p w14:paraId="79F06668" w14:textId="77777777" w:rsidR="00BE3A55" w:rsidRDefault="00000000">
      <w:pPr>
        <w:pStyle w:val="KopfzeileInformationsblock"/>
        <w:tabs>
          <w:tab w:val="left" w:pos="7938"/>
        </w:tabs>
        <w:spacing w:line="360" w:lineRule="auto"/>
        <w:ind w:left="0" w:right="1701"/>
        <w:jc w:val="both"/>
        <w:rPr>
          <w:rFonts w:eastAsia="SimHei" w:cs="Arial"/>
          <w:lang w:eastAsia="zh-CN"/>
        </w:rPr>
      </w:pPr>
      <w:r>
        <w:rPr>
          <w:rFonts w:eastAsia="SimHei" w:cs="Arial"/>
          <w:lang w:eastAsia="zh-CN"/>
        </w:rPr>
        <w:t>邮箱：</w:t>
      </w:r>
      <w:hyperlink r:id="rId10" w:history="1">
        <w:r>
          <w:rPr>
            <w:rStyle w:val="af6"/>
            <w:rFonts w:eastAsia="SimHei" w:cs="Arial"/>
            <w:lang w:eastAsia="zh-CN"/>
          </w:rPr>
          <w:t>yongjuan.shi@</w:t>
        </w:r>
        <w:r>
          <w:rPr>
            <w:rStyle w:val="af6"/>
            <w:rFonts w:eastAsia="SimHei" w:cs="Arial"/>
            <w:lang w:eastAsia="zh-CN"/>
          </w:rPr>
          <w:t>通快</w:t>
        </w:r>
        <w:r>
          <w:rPr>
            <w:rStyle w:val="af6"/>
            <w:rFonts w:eastAsia="SimHei" w:cs="Arial"/>
            <w:lang w:eastAsia="zh-CN"/>
          </w:rPr>
          <w:t>.com</w:t>
        </w:r>
      </w:hyperlink>
    </w:p>
    <w:p w14:paraId="1695A855" w14:textId="77777777" w:rsidR="00BE3A55" w:rsidRDefault="00BE3A55">
      <w:pPr>
        <w:pStyle w:val="KopfzeileInformationsblock"/>
        <w:tabs>
          <w:tab w:val="left" w:pos="7938"/>
        </w:tabs>
        <w:spacing w:line="360" w:lineRule="auto"/>
        <w:ind w:left="0"/>
        <w:jc w:val="both"/>
        <w:rPr>
          <w:rFonts w:eastAsia="SimHei" w:cs="Arial"/>
          <w:lang w:eastAsia="zh-CN"/>
        </w:rPr>
      </w:pPr>
    </w:p>
    <w:sectPr w:rsidR="00BE3A55">
      <w:headerReference w:type="default" r:id="rId11"/>
      <w:footerReference w:type="default" r:id="rId12"/>
      <w:pgSz w:w="11907" w:h="16839"/>
      <w:pgMar w:top="1440" w:right="1800" w:bottom="1440" w:left="1800" w:header="709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B6649D" w14:textId="77777777" w:rsidR="00F674A3" w:rsidRDefault="00F674A3">
      <w:pPr>
        <w:spacing w:line="240" w:lineRule="auto"/>
      </w:pPr>
      <w:r>
        <w:separator/>
      </w:r>
    </w:p>
  </w:endnote>
  <w:endnote w:type="continuationSeparator" w:id="0">
    <w:p w14:paraId="040C7746" w14:textId="77777777" w:rsidR="00F674A3" w:rsidRDefault="00F674A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avie">
    <w:altName w:val="Segoe Print"/>
    <w:charset w:val="00"/>
    <w:family w:val="decorative"/>
    <w:pitch w:val="variable"/>
    <w:sig w:usb0="00000003" w:usb1="00000000" w:usb2="00000000" w:usb3="00000000" w:csb0="0000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A0502" w14:textId="77777777" w:rsidR="00BE3A55" w:rsidRDefault="00000000">
    <w:pPr>
      <w:pStyle w:val="a8"/>
      <w:pBdr>
        <w:top w:val="single" w:sz="6" w:space="1" w:color="auto"/>
      </w:pBdr>
      <w:tabs>
        <w:tab w:val="clear" w:pos="4703"/>
        <w:tab w:val="clear" w:pos="9406"/>
        <w:tab w:val="left" w:pos="6237"/>
        <w:tab w:val="right" w:pos="9639"/>
      </w:tabs>
      <w:ind w:right="-1701"/>
      <w:jc w:val="right"/>
      <w:rPr>
        <w:sz w:val="18"/>
        <w:szCs w:val="18"/>
      </w:rPr>
    </w:pPr>
    <w:r>
      <w:rPr>
        <w:sz w:val="18"/>
        <w:szCs w:val="18"/>
      </w:rPr>
      <w:tab/>
    </w:r>
    <w:r>
      <w:rPr>
        <w:sz w:val="18"/>
        <w:szCs w:val="18"/>
      </w:rPr>
      <w:tab/>
    </w:r>
    <w:proofErr w:type="spellStart"/>
    <w:r>
      <w:rPr>
        <w:sz w:val="18"/>
        <w:szCs w:val="18"/>
      </w:rPr>
      <w:t>page</w:t>
    </w:r>
    <w:proofErr w:type="spellEnd"/>
    <w:r>
      <w:rPr>
        <w:sz w:val="18"/>
        <w:szCs w:val="18"/>
      </w:rPr>
      <w:t xml:space="preserve"> </w:t>
    </w:r>
    <w:r>
      <w:rPr>
        <w:sz w:val="18"/>
        <w:szCs w:val="18"/>
      </w:rPr>
      <w:fldChar w:fldCharType="begin"/>
    </w:r>
    <w:r>
      <w:rPr>
        <w:sz w:val="18"/>
        <w:szCs w:val="18"/>
      </w:rPr>
      <w:instrText xml:space="preserve"> PAGE   \* MERGEFORMAT </w:instrText>
    </w:r>
    <w:r>
      <w:rPr>
        <w:sz w:val="18"/>
        <w:szCs w:val="18"/>
      </w:rPr>
      <w:fldChar w:fldCharType="separate"/>
    </w:r>
    <w:r>
      <w:rPr>
        <w:sz w:val="18"/>
        <w:szCs w:val="18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</w:t>
    </w:r>
    <w:proofErr w:type="spellStart"/>
    <w:r>
      <w:rPr>
        <w:sz w:val="18"/>
        <w:szCs w:val="18"/>
      </w:rPr>
      <w:t>of</w:t>
    </w:r>
    <w:proofErr w:type="spellEnd"/>
    <w:r>
      <w:rPr>
        <w:sz w:val="18"/>
        <w:szCs w:val="18"/>
      </w:rPr>
      <w:t xml:space="preserve"> </w:t>
    </w:r>
    <w:r>
      <w:rPr>
        <w:sz w:val="18"/>
        <w:szCs w:val="18"/>
      </w:rPr>
      <w:fldChar w:fldCharType="begin"/>
    </w:r>
    <w:r>
      <w:rPr>
        <w:sz w:val="18"/>
        <w:szCs w:val="18"/>
      </w:rPr>
      <w:instrText xml:space="preserve"> NUMPAGES   \* MERGEFORMAT </w:instrText>
    </w:r>
    <w:r>
      <w:rPr>
        <w:sz w:val="18"/>
        <w:szCs w:val="18"/>
      </w:rPr>
      <w:fldChar w:fldCharType="separate"/>
    </w:r>
    <w:r>
      <w:rPr>
        <w:sz w:val="18"/>
        <w:szCs w:val="18"/>
      </w:rPr>
      <w:t>1</w:t>
    </w:r>
    <w:r>
      <w:rPr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8EB8F8" w14:textId="77777777" w:rsidR="00F674A3" w:rsidRDefault="00F674A3">
      <w:r>
        <w:separator/>
      </w:r>
    </w:p>
  </w:footnote>
  <w:footnote w:type="continuationSeparator" w:id="0">
    <w:p w14:paraId="618B4544" w14:textId="77777777" w:rsidR="00F674A3" w:rsidRDefault="00F674A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B1BB34" w14:textId="77777777" w:rsidR="00BE3A55" w:rsidRDefault="00000000">
    <w:pPr>
      <w:tabs>
        <w:tab w:val="left" w:pos="9105"/>
        <w:tab w:val="right" w:pos="9639"/>
      </w:tabs>
      <w:rPr>
        <w:lang w:eastAsia="de-DE"/>
      </w:rPr>
    </w:pPr>
    <w:r>
      <w:rPr>
        <w:lang w:val="en-US"/>
      </w:rPr>
      <w:tab/>
    </w:r>
    <w:r>
      <w:rPr>
        <w:lang w:val="en-US"/>
      </w:rPr>
      <w:tab/>
    </w:r>
  </w:p>
  <w:tbl>
    <w:tblPr>
      <w:tblStyle w:val="af3"/>
      <w:tblW w:w="0" w:type="auto"/>
      <w:tblBorders>
        <w:top w:val="none" w:sz="0" w:space="0" w:color="auto"/>
        <w:left w:val="none" w:sz="0" w:space="0" w:color="auto"/>
        <w:bottom w:val="single" w:sz="18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85" w:type="dxa"/>
        <w:left w:w="0" w:type="dxa"/>
        <w:bottom w:w="85" w:type="dxa"/>
        <w:right w:w="0" w:type="dxa"/>
      </w:tblCellMar>
      <w:tblLook w:val="04A0" w:firstRow="1" w:lastRow="0" w:firstColumn="1" w:lastColumn="0" w:noHBand="0" w:noVBand="1"/>
    </w:tblPr>
    <w:tblGrid>
      <w:gridCol w:w="964"/>
    </w:tblGrid>
    <w:tr w:rsidR="00BE3A55" w14:paraId="2B55BF2E" w14:textId="77777777">
      <w:tc>
        <w:tcPr>
          <w:tcW w:w="0" w:type="auto"/>
          <w:tcBorders>
            <w:bottom w:val="single" w:sz="18" w:space="0" w:color="auto"/>
          </w:tcBorders>
          <w:vAlign w:val="bottom"/>
        </w:tcPr>
        <w:p w14:paraId="2867A5F0" w14:textId="77777777" w:rsidR="00BE3A55" w:rsidRDefault="00000000">
          <w:pPr>
            <w:pStyle w:val="af"/>
          </w:pPr>
          <w:r>
            <w:rPr>
              <w:rFonts w:hint="eastAsia"/>
              <w:lang w:eastAsia="zh-CN"/>
            </w:rPr>
            <w:t>新闻稿</w:t>
          </w:r>
        </w:p>
      </w:tc>
    </w:tr>
  </w:tbl>
  <w:p w14:paraId="13941D22" w14:textId="77777777" w:rsidR="00BE3A55" w:rsidRDefault="00BE3A55">
    <w:pPr>
      <w:rPr>
        <w:sz w:val="2"/>
        <w:szCs w:val="2"/>
      </w:rPr>
    </w:pPr>
  </w:p>
  <w:tbl>
    <w:tblPr>
      <w:tblStyle w:val="af3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57" w:type="dxa"/>
        <w:left w:w="0" w:type="dxa"/>
        <w:bottom w:w="85" w:type="dxa"/>
        <w:right w:w="0" w:type="dxa"/>
      </w:tblCellMar>
      <w:tblLook w:val="04A0" w:firstRow="1" w:lastRow="0" w:firstColumn="1" w:lastColumn="0" w:noHBand="0" w:noVBand="1"/>
    </w:tblPr>
    <w:tblGrid>
      <w:gridCol w:w="6"/>
    </w:tblGrid>
    <w:tr w:rsidR="00BE3A55" w14:paraId="70E09607" w14:textId="77777777">
      <w:tc>
        <w:tcPr>
          <w:tcW w:w="0" w:type="auto"/>
          <w:vAlign w:val="bottom"/>
        </w:tcPr>
        <w:p w14:paraId="342E5787" w14:textId="77777777" w:rsidR="00BE3A55" w:rsidRDefault="00BE3A55">
          <w:pPr>
            <w:pStyle w:val="ac"/>
          </w:pPr>
        </w:p>
      </w:tc>
    </w:tr>
  </w:tbl>
  <w:p w14:paraId="72E88F63" w14:textId="77777777" w:rsidR="00BE3A55" w:rsidRDefault="00000000">
    <w:r>
      <w:rPr>
        <w:noProof/>
      </w:rPr>
      <w:drawing>
        <wp:anchor distT="0" distB="0" distL="114300" distR="114300" simplePos="0" relativeHeight="251659264" behindDoc="1" locked="0" layoutInCell="0" allowOverlap="0">
          <wp:simplePos x="0" y="0"/>
          <wp:positionH relativeFrom="page">
            <wp:posOffset>6297295</wp:posOffset>
          </wp:positionH>
          <wp:positionV relativeFrom="topMargin">
            <wp:posOffset>450215</wp:posOffset>
          </wp:positionV>
          <wp:extent cx="542925" cy="542925"/>
          <wp:effectExtent l="0" t="0" r="0" b="0"/>
          <wp:wrapNone/>
          <wp:docPr id="1" name="Grafik 2" descr="Tru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afik 2" descr="TruLogo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42925" cy="542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681570"/>
    <w:multiLevelType w:val="multilevel"/>
    <w:tmpl w:val="23681570"/>
    <w:lvl w:ilvl="0">
      <w:start w:val="1"/>
      <w:numFmt w:val="bullet"/>
      <w:pStyle w:val="a"/>
      <w:lvlText w:val=""/>
      <w:lvlJc w:val="left"/>
      <w:pPr>
        <w:ind w:left="440" w:hanging="440"/>
      </w:pPr>
      <w:rPr>
        <w:rFonts w:ascii="Symbol" w:hAnsi="Symbol" w:hint="default"/>
      </w:rPr>
    </w:lvl>
    <w:lvl w:ilvl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" w15:restartNumberingAfterBreak="0">
    <w:nsid w:val="24D41181"/>
    <w:multiLevelType w:val="multilevel"/>
    <w:tmpl w:val="24D41181"/>
    <w:lvl w:ilvl="0">
      <w:start w:val="1"/>
      <w:numFmt w:val="bullet"/>
      <w:pStyle w:val="Bullets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 w16cid:durableId="2090496114">
    <w:abstractNumId w:val="0"/>
  </w:num>
  <w:num w:numId="2" w16cid:durableId="14284998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trackRevisions/>
  <w:defaultTabStop w:val="709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YWY3ZjZkOTU1OTA3NjkxNzQzMjU2MzM4MWE5ODg2NmQifQ=="/>
  </w:docVars>
  <w:rsids>
    <w:rsidRoot w:val="00B53C4D"/>
    <w:rsid w:val="00000FBA"/>
    <w:rsid w:val="00012A01"/>
    <w:rsid w:val="00012E4C"/>
    <w:rsid w:val="00014C7E"/>
    <w:rsid w:val="00021D67"/>
    <w:rsid w:val="00033F8A"/>
    <w:rsid w:val="00035F68"/>
    <w:rsid w:val="0005767B"/>
    <w:rsid w:val="00075835"/>
    <w:rsid w:val="00077902"/>
    <w:rsid w:val="00087355"/>
    <w:rsid w:val="000A59B7"/>
    <w:rsid w:val="000A74DB"/>
    <w:rsid w:val="000B1712"/>
    <w:rsid w:val="000B483E"/>
    <w:rsid w:val="000C3B40"/>
    <w:rsid w:val="000E5B9A"/>
    <w:rsid w:val="000F08A3"/>
    <w:rsid w:val="000F2B06"/>
    <w:rsid w:val="000F3238"/>
    <w:rsid w:val="00105DF8"/>
    <w:rsid w:val="00107091"/>
    <w:rsid w:val="0011089F"/>
    <w:rsid w:val="00115089"/>
    <w:rsid w:val="00116B5F"/>
    <w:rsid w:val="00124AC5"/>
    <w:rsid w:val="00134AE0"/>
    <w:rsid w:val="001373A0"/>
    <w:rsid w:val="0014200F"/>
    <w:rsid w:val="00172C25"/>
    <w:rsid w:val="00176087"/>
    <w:rsid w:val="00181D03"/>
    <w:rsid w:val="00184311"/>
    <w:rsid w:val="0018448A"/>
    <w:rsid w:val="001A25DE"/>
    <w:rsid w:val="001B00F1"/>
    <w:rsid w:val="001B546B"/>
    <w:rsid w:val="001D24F9"/>
    <w:rsid w:val="001E0015"/>
    <w:rsid w:val="001E2E61"/>
    <w:rsid w:val="001E5A38"/>
    <w:rsid w:val="001E6DB9"/>
    <w:rsid w:val="00202377"/>
    <w:rsid w:val="00204136"/>
    <w:rsid w:val="002060D1"/>
    <w:rsid w:val="00206C7E"/>
    <w:rsid w:val="00212C1B"/>
    <w:rsid w:val="00214612"/>
    <w:rsid w:val="002245A9"/>
    <w:rsid w:val="00230BD6"/>
    <w:rsid w:val="00231909"/>
    <w:rsid w:val="00233AF3"/>
    <w:rsid w:val="002410E1"/>
    <w:rsid w:val="002444F7"/>
    <w:rsid w:val="0025620D"/>
    <w:rsid w:val="00260E4A"/>
    <w:rsid w:val="002721C0"/>
    <w:rsid w:val="00274D9C"/>
    <w:rsid w:val="00280FCA"/>
    <w:rsid w:val="00283556"/>
    <w:rsid w:val="00284B09"/>
    <w:rsid w:val="002964C7"/>
    <w:rsid w:val="002A68DE"/>
    <w:rsid w:val="002C124D"/>
    <w:rsid w:val="002C1868"/>
    <w:rsid w:val="002C4D8F"/>
    <w:rsid w:val="002C4F84"/>
    <w:rsid w:val="002C5343"/>
    <w:rsid w:val="002E0186"/>
    <w:rsid w:val="002E0E0C"/>
    <w:rsid w:val="002E0F90"/>
    <w:rsid w:val="002E2309"/>
    <w:rsid w:val="002E52B4"/>
    <w:rsid w:val="002F09F9"/>
    <w:rsid w:val="002F49AF"/>
    <w:rsid w:val="003051C7"/>
    <w:rsid w:val="00307317"/>
    <w:rsid w:val="003079BA"/>
    <w:rsid w:val="003138D5"/>
    <w:rsid w:val="00317D7A"/>
    <w:rsid w:val="00322068"/>
    <w:rsid w:val="0032441C"/>
    <w:rsid w:val="0033144F"/>
    <w:rsid w:val="00333F99"/>
    <w:rsid w:val="0034195C"/>
    <w:rsid w:val="00350B29"/>
    <w:rsid w:val="003576BB"/>
    <w:rsid w:val="00361CC2"/>
    <w:rsid w:val="0036648F"/>
    <w:rsid w:val="00367F85"/>
    <w:rsid w:val="0037616C"/>
    <w:rsid w:val="00377041"/>
    <w:rsid w:val="00377671"/>
    <w:rsid w:val="00380CF1"/>
    <w:rsid w:val="003823D7"/>
    <w:rsid w:val="003828DE"/>
    <w:rsid w:val="0038519A"/>
    <w:rsid w:val="00391ED0"/>
    <w:rsid w:val="003942EB"/>
    <w:rsid w:val="003A0A4A"/>
    <w:rsid w:val="003C289D"/>
    <w:rsid w:val="003F010A"/>
    <w:rsid w:val="003F7FC3"/>
    <w:rsid w:val="00405D2C"/>
    <w:rsid w:val="004156C5"/>
    <w:rsid w:val="0042167C"/>
    <w:rsid w:val="00424373"/>
    <w:rsid w:val="00432776"/>
    <w:rsid w:val="00451238"/>
    <w:rsid w:val="004559A1"/>
    <w:rsid w:val="004627CB"/>
    <w:rsid w:val="0046405F"/>
    <w:rsid w:val="00467873"/>
    <w:rsid w:val="00471C8A"/>
    <w:rsid w:val="00476854"/>
    <w:rsid w:val="00477DBA"/>
    <w:rsid w:val="004878D3"/>
    <w:rsid w:val="004975B3"/>
    <w:rsid w:val="004A087B"/>
    <w:rsid w:val="004A0F8A"/>
    <w:rsid w:val="004A13F4"/>
    <w:rsid w:val="004A55E7"/>
    <w:rsid w:val="004A6CCC"/>
    <w:rsid w:val="004A6D3C"/>
    <w:rsid w:val="004B4201"/>
    <w:rsid w:val="004D6CD5"/>
    <w:rsid w:val="004E2F00"/>
    <w:rsid w:val="004E36F5"/>
    <w:rsid w:val="004E5D89"/>
    <w:rsid w:val="004F5072"/>
    <w:rsid w:val="004F7609"/>
    <w:rsid w:val="005302E3"/>
    <w:rsid w:val="005337CA"/>
    <w:rsid w:val="00533961"/>
    <w:rsid w:val="00556929"/>
    <w:rsid w:val="00560473"/>
    <w:rsid w:val="00560B25"/>
    <w:rsid w:val="00562497"/>
    <w:rsid w:val="0057051E"/>
    <w:rsid w:val="00571CCE"/>
    <w:rsid w:val="00575536"/>
    <w:rsid w:val="00575703"/>
    <w:rsid w:val="00580FA9"/>
    <w:rsid w:val="00595664"/>
    <w:rsid w:val="005A1530"/>
    <w:rsid w:val="005A3DD0"/>
    <w:rsid w:val="005A6302"/>
    <w:rsid w:val="005A70DE"/>
    <w:rsid w:val="005B2FE1"/>
    <w:rsid w:val="005B6276"/>
    <w:rsid w:val="005C087A"/>
    <w:rsid w:val="005C099D"/>
    <w:rsid w:val="005C7FD1"/>
    <w:rsid w:val="005E570E"/>
    <w:rsid w:val="005E74B8"/>
    <w:rsid w:val="005F685D"/>
    <w:rsid w:val="00603AA1"/>
    <w:rsid w:val="00605D35"/>
    <w:rsid w:val="006071FC"/>
    <w:rsid w:val="0061627F"/>
    <w:rsid w:val="006165FC"/>
    <w:rsid w:val="00622D78"/>
    <w:rsid w:val="006237E4"/>
    <w:rsid w:val="00632621"/>
    <w:rsid w:val="006334F4"/>
    <w:rsid w:val="00633C2E"/>
    <w:rsid w:val="00636A77"/>
    <w:rsid w:val="0066193A"/>
    <w:rsid w:val="00664CE3"/>
    <w:rsid w:val="006663E5"/>
    <w:rsid w:val="00670027"/>
    <w:rsid w:val="00672073"/>
    <w:rsid w:val="00681E8B"/>
    <w:rsid w:val="006866C5"/>
    <w:rsid w:val="0069279E"/>
    <w:rsid w:val="006962A5"/>
    <w:rsid w:val="006A22CB"/>
    <w:rsid w:val="006A41E7"/>
    <w:rsid w:val="006A54F2"/>
    <w:rsid w:val="006A5FB1"/>
    <w:rsid w:val="006A6307"/>
    <w:rsid w:val="006B795B"/>
    <w:rsid w:val="006C78AB"/>
    <w:rsid w:val="006D0187"/>
    <w:rsid w:val="006D3EDD"/>
    <w:rsid w:val="006E5110"/>
    <w:rsid w:val="006F13A3"/>
    <w:rsid w:val="006F3C3C"/>
    <w:rsid w:val="00701D38"/>
    <w:rsid w:val="007077AC"/>
    <w:rsid w:val="0071697C"/>
    <w:rsid w:val="00720BEC"/>
    <w:rsid w:val="007248DD"/>
    <w:rsid w:val="0074190E"/>
    <w:rsid w:val="007470D2"/>
    <w:rsid w:val="00750C16"/>
    <w:rsid w:val="007541C4"/>
    <w:rsid w:val="00756DC5"/>
    <w:rsid w:val="00763C9F"/>
    <w:rsid w:val="0078197B"/>
    <w:rsid w:val="00781C66"/>
    <w:rsid w:val="00786414"/>
    <w:rsid w:val="00786DF7"/>
    <w:rsid w:val="007955B1"/>
    <w:rsid w:val="007A05A0"/>
    <w:rsid w:val="007A1EA1"/>
    <w:rsid w:val="007B3188"/>
    <w:rsid w:val="007B79C7"/>
    <w:rsid w:val="007D119C"/>
    <w:rsid w:val="007D2636"/>
    <w:rsid w:val="007E35C3"/>
    <w:rsid w:val="007E784E"/>
    <w:rsid w:val="007F2D2F"/>
    <w:rsid w:val="0080192F"/>
    <w:rsid w:val="00810E9D"/>
    <w:rsid w:val="00811B8A"/>
    <w:rsid w:val="00811D65"/>
    <w:rsid w:val="008122BD"/>
    <w:rsid w:val="008314C0"/>
    <w:rsid w:val="008326DC"/>
    <w:rsid w:val="008457B5"/>
    <w:rsid w:val="0084688D"/>
    <w:rsid w:val="00856AB2"/>
    <w:rsid w:val="00857537"/>
    <w:rsid w:val="00864CC6"/>
    <w:rsid w:val="00877C41"/>
    <w:rsid w:val="00891134"/>
    <w:rsid w:val="008A0079"/>
    <w:rsid w:val="008A0AC5"/>
    <w:rsid w:val="008A65D9"/>
    <w:rsid w:val="008B691C"/>
    <w:rsid w:val="008C3F73"/>
    <w:rsid w:val="008C44F0"/>
    <w:rsid w:val="008E09E9"/>
    <w:rsid w:val="008E5469"/>
    <w:rsid w:val="008E5607"/>
    <w:rsid w:val="008F4C0D"/>
    <w:rsid w:val="009021BC"/>
    <w:rsid w:val="009061BF"/>
    <w:rsid w:val="0090758B"/>
    <w:rsid w:val="00913895"/>
    <w:rsid w:val="00916B42"/>
    <w:rsid w:val="0092794E"/>
    <w:rsid w:val="00931503"/>
    <w:rsid w:val="0093502D"/>
    <w:rsid w:val="00935D2F"/>
    <w:rsid w:val="009457F2"/>
    <w:rsid w:val="009534B7"/>
    <w:rsid w:val="009621A0"/>
    <w:rsid w:val="00972F42"/>
    <w:rsid w:val="0098145F"/>
    <w:rsid w:val="00983E67"/>
    <w:rsid w:val="009A42D6"/>
    <w:rsid w:val="009A52A2"/>
    <w:rsid w:val="009A7165"/>
    <w:rsid w:val="009B42B3"/>
    <w:rsid w:val="009B4949"/>
    <w:rsid w:val="009B5604"/>
    <w:rsid w:val="009C07AA"/>
    <w:rsid w:val="009C72E9"/>
    <w:rsid w:val="009D0151"/>
    <w:rsid w:val="009D22EE"/>
    <w:rsid w:val="009D5192"/>
    <w:rsid w:val="009E2E98"/>
    <w:rsid w:val="009E5026"/>
    <w:rsid w:val="009F7290"/>
    <w:rsid w:val="00A04C18"/>
    <w:rsid w:val="00A074DC"/>
    <w:rsid w:val="00A13CD9"/>
    <w:rsid w:val="00A25297"/>
    <w:rsid w:val="00A3089E"/>
    <w:rsid w:val="00A37CDE"/>
    <w:rsid w:val="00A46C70"/>
    <w:rsid w:val="00A55211"/>
    <w:rsid w:val="00A64250"/>
    <w:rsid w:val="00A72A2B"/>
    <w:rsid w:val="00A72E60"/>
    <w:rsid w:val="00A74A34"/>
    <w:rsid w:val="00A859F1"/>
    <w:rsid w:val="00A9160E"/>
    <w:rsid w:val="00A92A2C"/>
    <w:rsid w:val="00A956A5"/>
    <w:rsid w:val="00AA2F4E"/>
    <w:rsid w:val="00AA55E5"/>
    <w:rsid w:val="00AB01C8"/>
    <w:rsid w:val="00AB54BA"/>
    <w:rsid w:val="00AB792A"/>
    <w:rsid w:val="00AC44EB"/>
    <w:rsid w:val="00AC5E60"/>
    <w:rsid w:val="00AC7FBE"/>
    <w:rsid w:val="00AD3B78"/>
    <w:rsid w:val="00AF0C47"/>
    <w:rsid w:val="00B072D5"/>
    <w:rsid w:val="00B1273C"/>
    <w:rsid w:val="00B22106"/>
    <w:rsid w:val="00B25283"/>
    <w:rsid w:val="00B44BE7"/>
    <w:rsid w:val="00B53450"/>
    <w:rsid w:val="00B53C4D"/>
    <w:rsid w:val="00B60C3C"/>
    <w:rsid w:val="00B664B8"/>
    <w:rsid w:val="00B7381E"/>
    <w:rsid w:val="00B841F0"/>
    <w:rsid w:val="00B917F9"/>
    <w:rsid w:val="00B91910"/>
    <w:rsid w:val="00B9392D"/>
    <w:rsid w:val="00BA01F2"/>
    <w:rsid w:val="00BA1775"/>
    <w:rsid w:val="00BA477F"/>
    <w:rsid w:val="00BB24D5"/>
    <w:rsid w:val="00BB36F7"/>
    <w:rsid w:val="00BB78C8"/>
    <w:rsid w:val="00BD600A"/>
    <w:rsid w:val="00BE3A55"/>
    <w:rsid w:val="00BE61EF"/>
    <w:rsid w:val="00BF1E84"/>
    <w:rsid w:val="00C116D8"/>
    <w:rsid w:val="00C16905"/>
    <w:rsid w:val="00C2636B"/>
    <w:rsid w:val="00C37B9C"/>
    <w:rsid w:val="00C43CFF"/>
    <w:rsid w:val="00C50B6D"/>
    <w:rsid w:val="00C5110A"/>
    <w:rsid w:val="00C6369A"/>
    <w:rsid w:val="00C64942"/>
    <w:rsid w:val="00C73272"/>
    <w:rsid w:val="00C9098E"/>
    <w:rsid w:val="00CA1070"/>
    <w:rsid w:val="00CA477E"/>
    <w:rsid w:val="00CA495F"/>
    <w:rsid w:val="00CA4B5F"/>
    <w:rsid w:val="00CA5723"/>
    <w:rsid w:val="00CB26F4"/>
    <w:rsid w:val="00CB5DDD"/>
    <w:rsid w:val="00CB72BB"/>
    <w:rsid w:val="00CC425A"/>
    <w:rsid w:val="00CC44D3"/>
    <w:rsid w:val="00CD2F8F"/>
    <w:rsid w:val="00CE514B"/>
    <w:rsid w:val="00CF40E8"/>
    <w:rsid w:val="00D00EE8"/>
    <w:rsid w:val="00D02080"/>
    <w:rsid w:val="00D06A7F"/>
    <w:rsid w:val="00D11002"/>
    <w:rsid w:val="00D1482C"/>
    <w:rsid w:val="00D15FD9"/>
    <w:rsid w:val="00D331E0"/>
    <w:rsid w:val="00D36953"/>
    <w:rsid w:val="00D41698"/>
    <w:rsid w:val="00D451BA"/>
    <w:rsid w:val="00D464C3"/>
    <w:rsid w:val="00D50AC9"/>
    <w:rsid w:val="00D5375B"/>
    <w:rsid w:val="00D722D1"/>
    <w:rsid w:val="00D847D8"/>
    <w:rsid w:val="00D95C0B"/>
    <w:rsid w:val="00DA28E1"/>
    <w:rsid w:val="00DA394D"/>
    <w:rsid w:val="00DB055B"/>
    <w:rsid w:val="00DC229D"/>
    <w:rsid w:val="00DC22CC"/>
    <w:rsid w:val="00DD18B6"/>
    <w:rsid w:val="00DD3DF8"/>
    <w:rsid w:val="00DD6E8E"/>
    <w:rsid w:val="00DE01C4"/>
    <w:rsid w:val="00DE083B"/>
    <w:rsid w:val="00DE2EDA"/>
    <w:rsid w:val="00DF2811"/>
    <w:rsid w:val="00E00A6C"/>
    <w:rsid w:val="00E10610"/>
    <w:rsid w:val="00E143A7"/>
    <w:rsid w:val="00E15E9D"/>
    <w:rsid w:val="00E23296"/>
    <w:rsid w:val="00E31EA7"/>
    <w:rsid w:val="00E3230B"/>
    <w:rsid w:val="00E35A97"/>
    <w:rsid w:val="00E45A1E"/>
    <w:rsid w:val="00E52B8D"/>
    <w:rsid w:val="00E579CA"/>
    <w:rsid w:val="00E721D7"/>
    <w:rsid w:val="00E747B3"/>
    <w:rsid w:val="00E7544F"/>
    <w:rsid w:val="00E76CF8"/>
    <w:rsid w:val="00E80691"/>
    <w:rsid w:val="00E81DC3"/>
    <w:rsid w:val="00E82209"/>
    <w:rsid w:val="00E9006B"/>
    <w:rsid w:val="00E915CB"/>
    <w:rsid w:val="00E956B5"/>
    <w:rsid w:val="00EA21CC"/>
    <w:rsid w:val="00EA2FBB"/>
    <w:rsid w:val="00EB1127"/>
    <w:rsid w:val="00EB1EA5"/>
    <w:rsid w:val="00EB22BA"/>
    <w:rsid w:val="00EB36BE"/>
    <w:rsid w:val="00EC5323"/>
    <w:rsid w:val="00ED2B41"/>
    <w:rsid w:val="00EE273E"/>
    <w:rsid w:val="00EE4242"/>
    <w:rsid w:val="00EE5DAA"/>
    <w:rsid w:val="00EE5EC5"/>
    <w:rsid w:val="00EF2B29"/>
    <w:rsid w:val="00EF30B4"/>
    <w:rsid w:val="00EF5476"/>
    <w:rsid w:val="00F0192D"/>
    <w:rsid w:val="00F02F37"/>
    <w:rsid w:val="00F074E1"/>
    <w:rsid w:val="00F1419E"/>
    <w:rsid w:val="00F2169B"/>
    <w:rsid w:val="00F22AAA"/>
    <w:rsid w:val="00F2731A"/>
    <w:rsid w:val="00F27CA9"/>
    <w:rsid w:val="00F34325"/>
    <w:rsid w:val="00F5094E"/>
    <w:rsid w:val="00F50BDC"/>
    <w:rsid w:val="00F523CE"/>
    <w:rsid w:val="00F674A3"/>
    <w:rsid w:val="00F67989"/>
    <w:rsid w:val="00F9228D"/>
    <w:rsid w:val="00FA6F5E"/>
    <w:rsid w:val="00FA7714"/>
    <w:rsid w:val="00FB1000"/>
    <w:rsid w:val="00FC48A0"/>
    <w:rsid w:val="00FC5035"/>
    <w:rsid w:val="00FE3888"/>
    <w:rsid w:val="00FF06C4"/>
    <w:rsid w:val="00FF3BF0"/>
    <w:rsid w:val="20735512"/>
    <w:rsid w:val="2191181C"/>
    <w:rsid w:val="395D72F1"/>
    <w:rsid w:val="442D1CF6"/>
    <w:rsid w:val="44AE49FA"/>
    <w:rsid w:val="4C64349E"/>
    <w:rsid w:val="584C4139"/>
    <w:rsid w:val="61783F6D"/>
    <w:rsid w:val="61981990"/>
    <w:rsid w:val="61E73B15"/>
    <w:rsid w:val="6F5C6481"/>
    <w:rsid w:val="72FB055A"/>
    <w:rsid w:val="7D8430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  <w15:docId w15:val="{8FE4A248-13A2-44EF-AE4E-EDE79BF621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Ravie" w:eastAsiaTheme="minorEastAsia" w:hAnsi="Ravie" w:cs="Ravie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pPr>
      <w:spacing w:line="276" w:lineRule="auto"/>
    </w:pPr>
    <w:rPr>
      <w:rFonts w:ascii="Arial" w:hAnsi="Arial" w:cs="Arial"/>
      <w:sz w:val="22"/>
      <w:szCs w:val="22"/>
      <w:lang w:val="de-DE" w:eastAsia="en-US"/>
    </w:rPr>
  </w:style>
  <w:style w:type="paragraph" w:styleId="1">
    <w:name w:val="heading 1"/>
    <w:basedOn w:val="a0"/>
    <w:next w:val="a0"/>
    <w:link w:val="10"/>
    <w:autoRedefine/>
    <w:uiPriority w:val="9"/>
    <w:qFormat/>
    <w:pPr>
      <w:keepNext/>
      <w:keepLines/>
      <w:spacing w:before="480"/>
      <w:outlineLvl w:val="0"/>
    </w:pPr>
    <w:rPr>
      <w:rFonts w:eastAsiaTheme="majorEastAsia"/>
      <w:b/>
      <w:bCs/>
      <w:sz w:val="28"/>
      <w:szCs w:val="28"/>
    </w:rPr>
  </w:style>
  <w:style w:type="paragraph" w:styleId="2">
    <w:name w:val="heading 2"/>
    <w:basedOn w:val="a0"/>
    <w:next w:val="a0"/>
    <w:link w:val="20"/>
    <w:autoRedefine/>
    <w:uiPriority w:val="9"/>
    <w:unhideWhenUsed/>
    <w:qFormat/>
    <w:pPr>
      <w:keepNext/>
      <w:keepLines/>
      <w:spacing w:before="200"/>
      <w:outlineLvl w:val="1"/>
    </w:pPr>
    <w:rPr>
      <w:rFonts w:eastAsiaTheme="majorEastAsia"/>
      <w:b/>
      <w:bCs/>
      <w:sz w:val="24"/>
      <w:szCs w:val="24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="Times New Roman"/>
      <w:b/>
      <w:bCs/>
      <w:color w:val="D0D0D0" w:themeColor="accent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annotation text"/>
    <w:basedOn w:val="a0"/>
    <w:link w:val="a5"/>
    <w:uiPriority w:val="99"/>
    <w:unhideWhenUsed/>
    <w:qFormat/>
  </w:style>
  <w:style w:type="paragraph" w:styleId="a6">
    <w:name w:val="Balloon Text"/>
    <w:basedOn w:val="a0"/>
    <w:link w:val="a7"/>
    <w:uiPriority w:val="99"/>
    <w:semiHidden/>
    <w:unhideWhenUsed/>
    <w:qFormat/>
    <w:pPr>
      <w:spacing w:line="240" w:lineRule="auto"/>
    </w:pPr>
    <w:rPr>
      <w:rFonts w:ascii="Tahoma" w:hAnsi="Tahoma" w:cs="Tahoma"/>
      <w:sz w:val="16"/>
      <w:szCs w:val="16"/>
    </w:rPr>
  </w:style>
  <w:style w:type="paragraph" w:styleId="a8">
    <w:name w:val="footer"/>
    <w:basedOn w:val="a0"/>
    <w:link w:val="a9"/>
    <w:uiPriority w:val="99"/>
    <w:unhideWhenUsed/>
    <w:qFormat/>
    <w:pPr>
      <w:tabs>
        <w:tab w:val="center" w:pos="4703"/>
        <w:tab w:val="right" w:pos="9406"/>
      </w:tabs>
      <w:spacing w:line="240" w:lineRule="auto"/>
    </w:pPr>
  </w:style>
  <w:style w:type="paragraph" w:styleId="aa">
    <w:name w:val="header"/>
    <w:basedOn w:val="a0"/>
    <w:link w:val="ab"/>
    <w:uiPriority w:val="99"/>
    <w:unhideWhenUsed/>
    <w:qFormat/>
    <w:pPr>
      <w:tabs>
        <w:tab w:val="center" w:pos="4703"/>
        <w:tab w:val="right" w:pos="9406"/>
      </w:tabs>
      <w:spacing w:line="240" w:lineRule="auto"/>
    </w:pPr>
  </w:style>
  <w:style w:type="paragraph" w:styleId="ac">
    <w:name w:val="Subtitle"/>
    <w:basedOn w:val="a0"/>
    <w:next w:val="a0"/>
    <w:link w:val="ad"/>
    <w:autoRedefine/>
    <w:uiPriority w:val="11"/>
    <w:qFormat/>
    <w:pPr>
      <w:tabs>
        <w:tab w:val="right" w:pos="9639"/>
      </w:tabs>
      <w:spacing w:line="240" w:lineRule="auto"/>
    </w:pPr>
    <w:rPr>
      <w:kern w:val="60"/>
      <w:sz w:val="32"/>
      <w:szCs w:val="32"/>
    </w:rPr>
  </w:style>
  <w:style w:type="paragraph" w:styleId="HTML">
    <w:name w:val="HTML Preformatted"/>
    <w:basedOn w:val="a0"/>
    <w:link w:val="HTML0"/>
    <w:uiPriority w:val="99"/>
    <w:semiHidden/>
    <w:unhideWhenUsed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宋体" w:eastAsia="宋体" w:hAnsi="宋体" w:cs="宋体"/>
      <w:sz w:val="24"/>
      <w:szCs w:val="24"/>
      <w:lang w:val="en-US" w:eastAsia="zh-CN"/>
    </w:rPr>
  </w:style>
  <w:style w:type="paragraph" w:styleId="ae">
    <w:name w:val="Normal (Web)"/>
    <w:basedOn w:val="a0"/>
    <w:uiPriority w:val="99"/>
    <w:unhideWhenUsed/>
    <w:qFormat/>
    <w:pPr>
      <w:spacing w:before="100" w:beforeAutospacing="1" w:after="100" w:afterAutospacing="1" w:line="240" w:lineRule="auto"/>
    </w:pPr>
    <w:rPr>
      <w:rFonts w:ascii="宋体" w:eastAsia="宋体" w:hAnsi="宋体" w:cs="宋体"/>
      <w:sz w:val="24"/>
      <w:szCs w:val="24"/>
      <w:lang w:val="en-US" w:eastAsia="zh-CN"/>
    </w:rPr>
  </w:style>
  <w:style w:type="paragraph" w:styleId="af">
    <w:name w:val="Title"/>
    <w:basedOn w:val="a0"/>
    <w:next w:val="a0"/>
    <w:link w:val="af0"/>
    <w:autoRedefine/>
    <w:uiPriority w:val="10"/>
    <w:qFormat/>
    <w:pPr>
      <w:tabs>
        <w:tab w:val="right" w:pos="9639"/>
      </w:tabs>
      <w:spacing w:line="240" w:lineRule="auto"/>
    </w:pPr>
    <w:rPr>
      <w:b/>
      <w:kern w:val="60"/>
      <w:sz w:val="32"/>
      <w:szCs w:val="32"/>
    </w:rPr>
  </w:style>
  <w:style w:type="paragraph" w:styleId="af1">
    <w:name w:val="annotation subject"/>
    <w:basedOn w:val="a4"/>
    <w:next w:val="a4"/>
    <w:link w:val="af2"/>
    <w:uiPriority w:val="99"/>
    <w:semiHidden/>
    <w:unhideWhenUsed/>
    <w:qFormat/>
    <w:rPr>
      <w:b/>
      <w:bCs/>
    </w:rPr>
  </w:style>
  <w:style w:type="table" w:styleId="af3">
    <w:name w:val="Table Grid"/>
    <w:basedOn w:val="a2"/>
    <w:uiPriority w:val="59"/>
    <w:qFormat/>
    <w:rPr>
      <w:rFonts w:cs="Arial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4">
    <w:name w:val="Strong"/>
    <w:basedOn w:val="a1"/>
    <w:uiPriority w:val="22"/>
    <w:qFormat/>
    <w:rPr>
      <w:b/>
      <w:bCs/>
    </w:rPr>
  </w:style>
  <w:style w:type="character" w:styleId="af5">
    <w:name w:val="Emphasis"/>
    <w:basedOn w:val="a1"/>
    <w:uiPriority w:val="20"/>
    <w:qFormat/>
    <w:rPr>
      <w:rFonts w:cs="Times New Roman"/>
      <w:i/>
      <w:iCs/>
    </w:rPr>
  </w:style>
  <w:style w:type="character" w:styleId="af6">
    <w:name w:val="Hyperlink"/>
    <w:basedOn w:val="a1"/>
    <w:uiPriority w:val="99"/>
    <w:qFormat/>
    <w:rPr>
      <w:rFonts w:cs="Times New Roman"/>
      <w:color w:val="0000FF"/>
      <w:u w:val="single"/>
    </w:rPr>
  </w:style>
  <w:style w:type="character" w:styleId="af7">
    <w:name w:val="annotation reference"/>
    <w:basedOn w:val="a1"/>
    <w:uiPriority w:val="99"/>
    <w:semiHidden/>
    <w:unhideWhenUsed/>
    <w:qFormat/>
    <w:rPr>
      <w:sz w:val="21"/>
      <w:szCs w:val="21"/>
    </w:rPr>
  </w:style>
  <w:style w:type="paragraph" w:styleId="a">
    <w:name w:val="List Paragraph"/>
    <w:basedOn w:val="a0"/>
    <w:autoRedefine/>
    <w:uiPriority w:val="34"/>
    <w:qFormat/>
    <w:pPr>
      <w:numPr>
        <w:numId w:val="1"/>
      </w:numPr>
      <w:tabs>
        <w:tab w:val="left" w:pos="567"/>
      </w:tabs>
      <w:spacing w:line="360" w:lineRule="auto"/>
      <w:jc w:val="both"/>
    </w:pPr>
    <w:rPr>
      <w:rFonts w:ascii="SimHei" w:eastAsia="SimHei" w:hAnsi="SimHei"/>
      <w:lang w:eastAsia="zh-CN"/>
    </w:rPr>
  </w:style>
  <w:style w:type="character" w:customStyle="1" w:styleId="ab">
    <w:name w:val="页眉 字符"/>
    <w:basedOn w:val="a1"/>
    <w:link w:val="aa"/>
    <w:uiPriority w:val="99"/>
    <w:qFormat/>
    <w:locked/>
    <w:rPr>
      <w:rFonts w:ascii="Arial" w:hAnsi="Arial" w:cs="Times New Roman"/>
      <w:sz w:val="22"/>
    </w:rPr>
  </w:style>
  <w:style w:type="character" w:customStyle="1" w:styleId="10">
    <w:name w:val="标题 1 字符"/>
    <w:basedOn w:val="a1"/>
    <w:link w:val="1"/>
    <w:uiPriority w:val="9"/>
    <w:qFormat/>
    <w:locked/>
    <w:rPr>
      <w:rFonts w:ascii="Arial" w:eastAsiaTheme="majorEastAsia" w:hAnsi="Arial" w:cs="Times New Roman"/>
      <w:b/>
      <w:bCs/>
      <w:sz w:val="28"/>
      <w:szCs w:val="28"/>
    </w:rPr>
  </w:style>
  <w:style w:type="character" w:customStyle="1" w:styleId="a9">
    <w:name w:val="页脚 字符"/>
    <w:basedOn w:val="a1"/>
    <w:link w:val="a8"/>
    <w:uiPriority w:val="99"/>
    <w:qFormat/>
    <w:locked/>
    <w:rPr>
      <w:rFonts w:ascii="Arial" w:hAnsi="Arial" w:cs="Times New Roman"/>
      <w:sz w:val="22"/>
    </w:rPr>
  </w:style>
  <w:style w:type="character" w:customStyle="1" w:styleId="20">
    <w:name w:val="标题 2 字符"/>
    <w:basedOn w:val="a1"/>
    <w:link w:val="2"/>
    <w:uiPriority w:val="9"/>
    <w:qFormat/>
    <w:locked/>
    <w:rPr>
      <w:rFonts w:ascii="Arial" w:eastAsiaTheme="majorEastAsia" w:hAnsi="Arial" w:cs="Times New Roman"/>
      <w:b/>
      <w:bCs/>
      <w:sz w:val="24"/>
      <w:szCs w:val="24"/>
    </w:rPr>
  </w:style>
  <w:style w:type="character" w:customStyle="1" w:styleId="a7">
    <w:name w:val="批注框文本 字符"/>
    <w:basedOn w:val="a1"/>
    <w:link w:val="a6"/>
    <w:uiPriority w:val="99"/>
    <w:semiHidden/>
    <w:qFormat/>
    <w:locked/>
    <w:rPr>
      <w:rFonts w:ascii="Tahoma" w:hAnsi="Tahoma" w:cs="Tahoma"/>
      <w:sz w:val="16"/>
      <w:szCs w:val="16"/>
    </w:rPr>
  </w:style>
  <w:style w:type="character" w:customStyle="1" w:styleId="af0">
    <w:name w:val="标题 字符"/>
    <w:basedOn w:val="a1"/>
    <w:link w:val="af"/>
    <w:uiPriority w:val="10"/>
    <w:qFormat/>
    <w:locked/>
    <w:rPr>
      <w:rFonts w:ascii="Arial" w:hAnsi="Arial" w:cs="Times New Roman"/>
      <w:b/>
      <w:kern w:val="60"/>
      <w:sz w:val="32"/>
      <w:szCs w:val="32"/>
    </w:rPr>
  </w:style>
  <w:style w:type="character" w:customStyle="1" w:styleId="30">
    <w:name w:val="标题 3 字符"/>
    <w:basedOn w:val="a1"/>
    <w:link w:val="3"/>
    <w:uiPriority w:val="9"/>
    <w:semiHidden/>
    <w:qFormat/>
    <w:locked/>
    <w:rPr>
      <w:rFonts w:asciiTheme="majorHAnsi" w:eastAsiaTheme="majorEastAsia" w:hAnsiTheme="majorHAnsi" w:cs="Times New Roman"/>
      <w:b/>
      <w:bCs/>
      <w:color w:val="D0D0D0" w:themeColor="accent1"/>
      <w:sz w:val="22"/>
    </w:rPr>
  </w:style>
  <w:style w:type="character" w:customStyle="1" w:styleId="ad">
    <w:name w:val="副标题 字符"/>
    <w:basedOn w:val="a1"/>
    <w:link w:val="ac"/>
    <w:uiPriority w:val="11"/>
    <w:qFormat/>
    <w:locked/>
    <w:rPr>
      <w:rFonts w:ascii="Arial" w:hAnsi="Arial" w:cs="Times New Roman"/>
      <w:kern w:val="60"/>
      <w:sz w:val="32"/>
      <w:szCs w:val="32"/>
    </w:rPr>
  </w:style>
  <w:style w:type="paragraph" w:customStyle="1" w:styleId="Bullets">
    <w:name w:val="Bullets"/>
    <w:basedOn w:val="a"/>
    <w:next w:val="a0"/>
    <w:autoRedefine/>
    <w:qFormat/>
    <w:pPr>
      <w:numPr>
        <w:numId w:val="2"/>
      </w:numPr>
    </w:pPr>
  </w:style>
  <w:style w:type="paragraph" w:customStyle="1" w:styleId="Nummerierung">
    <w:name w:val="Nummerierung"/>
    <w:basedOn w:val="a"/>
    <w:next w:val="a0"/>
    <w:autoRedefine/>
    <w:qFormat/>
    <w:pPr>
      <w:tabs>
        <w:tab w:val="clear" w:pos="567"/>
        <w:tab w:val="left" w:pos="357"/>
      </w:tabs>
    </w:pPr>
  </w:style>
  <w:style w:type="paragraph" w:customStyle="1" w:styleId="Flietext">
    <w:name w:val="Fließtext"/>
    <w:basedOn w:val="a0"/>
    <w:qFormat/>
    <w:pPr>
      <w:spacing w:after="240" w:line="360" w:lineRule="auto"/>
    </w:pPr>
    <w:rPr>
      <w:rFonts w:cs="Times New Roman"/>
      <w:lang w:eastAsia="de-DE"/>
    </w:rPr>
  </w:style>
  <w:style w:type="paragraph" w:customStyle="1" w:styleId="Boilerplate">
    <w:name w:val="Boilerplate"/>
    <w:basedOn w:val="a0"/>
    <w:qFormat/>
    <w:pPr>
      <w:spacing w:line="240" w:lineRule="auto"/>
    </w:pPr>
    <w:rPr>
      <w:rFonts w:cs="Times New Roman"/>
      <w:sz w:val="20"/>
      <w:szCs w:val="20"/>
      <w:lang w:eastAsia="de-DE"/>
    </w:rPr>
  </w:style>
  <w:style w:type="paragraph" w:customStyle="1" w:styleId="TabellefrBilder">
    <w:name w:val="Tabelle für Bilder"/>
    <w:basedOn w:val="a0"/>
    <w:qFormat/>
    <w:pPr>
      <w:spacing w:line="240" w:lineRule="auto"/>
    </w:pPr>
    <w:rPr>
      <w:rFonts w:cs="Times New Roman"/>
      <w:sz w:val="20"/>
      <w:szCs w:val="20"/>
      <w:lang w:eastAsia="de-DE"/>
    </w:rPr>
  </w:style>
  <w:style w:type="paragraph" w:customStyle="1" w:styleId="KopfzeileInformationsblock">
    <w:name w:val="Kopfzeile Informationsblock"/>
    <w:basedOn w:val="a0"/>
    <w:qFormat/>
    <w:pPr>
      <w:spacing w:line="240" w:lineRule="auto"/>
      <w:ind w:left="142"/>
    </w:pPr>
    <w:rPr>
      <w:rFonts w:cs="Times New Roman"/>
      <w:sz w:val="20"/>
      <w:szCs w:val="20"/>
      <w:lang w:eastAsia="de-DE"/>
    </w:rPr>
  </w:style>
  <w:style w:type="paragraph" w:customStyle="1" w:styleId="Flieszlig">
    <w:name w:val="Flie&amp;szlig"/>
    <w:basedOn w:val="a0"/>
    <w:qFormat/>
    <w:pPr>
      <w:spacing w:after="240" w:line="360" w:lineRule="auto"/>
    </w:pPr>
    <w:rPr>
      <w:lang w:eastAsia="de-DE"/>
    </w:rPr>
  </w:style>
  <w:style w:type="character" w:customStyle="1" w:styleId="UnresolvedMention1">
    <w:name w:val="Unresolved Mention1"/>
    <w:basedOn w:val="a1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a5">
    <w:name w:val="批注文字 字符"/>
    <w:basedOn w:val="a1"/>
    <w:link w:val="a4"/>
    <w:uiPriority w:val="99"/>
    <w:qFormat/>
    <w:rPr>
      <w:rFonts w:ascii="Arial" w:hAnsi="Arial" w:cs="Arial"/>
      <w:sz w:val="22"/>
      <w:szCs w:val="22"/>
    </w:rPr>
  </w:style>
  <w:style w:type="character" w:customStyle="1" w:styleId="af2">
    <w:name w:val="批注主题 字符"/>
    <w:basedOn w:val="a5"/>
    <w:link w:val="af1"/>
    <w:uiPriority w:val="99"/>
    <w:semiHidden/>
    <w:qFormat/>
    <w:rPr>
      <w:rFonts w:ascii="Arial" w:hAnsi="Arial" w:cs="Arial"/>
      <w:b/>
      <w:bCs/>
      <w:sz w:val="22"/>
      <w:szCs w:val="22"/>
    </w:rPr>
  </w:style>
  <w:style w:type="character" w:customStyle="1" w:styleId="HTML0">
    <w:name w:val="HTML 预设格式 字符"/>
    <w:basedOn w:val="a1"/>
    <w:link w:val="HTML"/>
    <w:uiPriority w:val="99"/>
    <w:semiHidden/>
    <w:qFormat/>
    <w:rPr>
      <w:rFonts w:ascii="宋体" w:eastAsia="宋体" w:hAnsi="宋体" w:cs="宋体"/>
      <w:sz w:val="24"/>
      <w:szCs w:val="24"/>
      <w:lang w:val="en-US" w:eastAsia="zh-CN"/>
    </w:rPr>
  </w:style>
  <w:style w:type="character" w:customStyle="1" w:styleId="ui-provider">
    <w:name w:val="ui-provider"/>
    <w:basedOn w:val="a1"/>
    <w:qFormat/>
  </w:style>
  <w:style w:type="paragraph" w:customStyle="1" w:styleId="11">
    <w:name w:val="修订1"/>
    <w:hidden/>
    <w:uiPriority w:val="99"/>
    <w:unhideWhenUsed/>
    <w:qFormat/>
    <w:rPr>
      <w:rFonts w:ascii="Arial" w:hAnsi="Arial" w:cs="Arial"/>
      <w:sz w:val="22"/>
      <w:szCs w:val="22"/>
      <w:lang w:val="de-DE" w:eastAsia="en-US"/>
    </w:rPr>
  </w:style>
  <w:style w:type="character" w:customStyle="1" w:styleId="12">
    <w:name w:val="未处理的提及1"/>
    <w:basedOn w:val="a1"/>
    <w:uiPriority w:val="99"/>
    <w:semiHidden/>
    <w:unhideWhenUsed/>
    <w:qFormat/>
    <w:rPr>
      <w:color w:val="605E5C"/>
      <w:shd w:val="clear" w:color="auto" w:fill="E1DFDD"/>
    </w:rPr>
  </w:style>
  <w:style w:type="paragraph" w:styleId="af8">
    <w:name w:val="Revision"/>
    <w:hidden/>
    <w:uiPriority w:val="99"/>
    <w:unhideWhenUsed/>
    <w:rsid w:val="009A7165"/>
    <w:rPr>
      <w:rFonts w:ascii="Arial" w:hAnsi="Arial" w:cs="Arial"/>
      <w:sz w:val="22"/>
      <w:szCs w:val="22"/>
      <w:lang w:val="de-DE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hyperlink" Target="mailto:yongjuan.shi@trumpf.com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trumpf.cn" TargetMode="Externa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Larissa-Design">
  <a:themeElements>
    <a:clrScheme name="TRUMPF">
      <a:dk1>
        <a:sysClr val="windowText" lastClr="000000"/>
      </a:dk1>
      <a:lt1>
        <a:srgbClr val="FFFFFF"/>
      </a:lt1>
      <a:dk2>
        <a:srgbClr val="D0D0D0"/>
      </a:dk2>
      <a:lt2>
        <a:srgbClr val="FFFFFF"/>
      </a:lt2>
      <a:accent1>
        <a:srgbClr val="D0D0D0"/>
      </a:accent1>
      <a:accent2>
        <a:srgbClr val="0D3174"/>
      </a:accent2>
      <a:accent3>
        <a:srgbClr val="638EBD"/>
      </a:accent3>
      <a:accent4>
        <a:srgbClr val="707070"/>
      </a:accent4>
      <a:accent5>
        <a:srgbClr val="94C11C"/>
      </a:accent5>
      <a:accent6>
        <a:srgbClr val="6C955E"/>
      </a:accent6>
      <a:hlink>
        <a:srgbClr val="0D3174"/>
      </a:hlink>
      <a:folHlink>
        <a:srgbClr val="638EBD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AD95975-3C54-4777-A492-3ED61B23F4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220</Words>
  <Characters>1258</Characters>
  <Application>Microsoft Office Word</Application>
  <DocSecurity>0</DocSecurity>
  <Lines>10</Lines>
  <Paragraphs>2</Paragraphs>
  <ScaleCrop>false</ScaleCrop>
  <Company>TRUMPF Group</Company>
  <LinksUpToDate>false</LinksUpToDate>
  <CharactersWithSpaces>1476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creator>lu.liu@trumpf.com</dc:creator>
  <cp:lastModifiedBy>Li, Jingbo</cp:lastModifiedBy>
  <cp:revision>5</cp:revision>
  <cp:lastPrinted>2020-09-01T10:38:00Z</cp:lastPrinted>
  <dcterms:created xsi:type="dcterms:W3CDTF">2024-06-17T05:58:00Z</dcterms:created>
  <dcterms:modified xsi:type="dcterms:W3CDTF">2024-06-20T02:02:00Z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DD1763E72DC94F838DDB240D98F2A214_12</vt:lpwstr>
  </property>
</Properties>
</file>